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981" w:rsidRPr="00D857CD" w:rsidRDefault="007F5675" w:rsidP="002D7EA5">
      <w:pPr>
        <w:pStyle w:val="Heading3"/>
        <w:spacing w:before="0" w:after="0"/>
        <w:jc w:val="both"/>
        <w:outlineLvl w:val="9"/>
        <w:rPr>
          <w:rFonts w:ascii="Arial Unicode MS" w:eastAsia="Arial Unicode MS" w:hAnsi="Arial Unicode MS" w:cs="Arial Unicode MS"/>
          <w:iCs/>
          <w:shadow/>
          <w:color w:val="FF3300"/>
          <w:sz w:val="24"/>
          <w:szCs w:val="24"/>
        </w:rPr>
      </w:pPr>
      <w:r w:rsidRPr="00D857CD">
        <w:rPr>
          <w:rFonts w:ascii="Arial Unicode MS" w:eastAsia="Arial Unicode MS" w:hAnsi="Arial Unicode MS" w:cs="Arial Unicode MS"/>
          <w:iCs/>
          <w:shadow/>
          <w:color w:val="FF3300"/>
          <w:sz w:val="24"/>
          <w:szCs w:val="24"/>
        </w:rPr>
        <w:t>Tatranská Polianka</w:t>
      </w:r>
    </w:p>
    <w:p w:rsidR="00D15981" w:rsidRDefault="00710E3F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>
        <w:rPr>
          <w:rFonts w:ascii="Arial Unicode MS" w:eastAsia="Arial Unicode MS" w:hAnsi="Arial Unicode MS" w:cs="Arial Unicode MS"/>
          <w:iCs/>
          <w:color w:val="000000"/>
        </w:rPr>
        <w:t>J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>e liečebná osada v ústí Velickej doliny, na juhozápadných úbočiach Slavkovského štítu, vo výške 1005 m n. m. Rozkladá sa na oboch stranách Cesty slobody medzi Starým Smokovcom a Štrbským Plesom.</w:t>
      </w:r>
      <w:r w:rsidR="00234840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>Je súčasťou mesta Vysoké Tatry.</w:t>
      </w:r>
    </w:p>
    <w:p w:rsidR="00234840" w:rsidRPr="00D857CD" w:rsidRDefault="00234840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D15981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Style w:val="StrongEmphasis"/>
          <w:rFonts w:ascii="Arial Unicode MS" w:eastAsia="Arial Unicode MS" w:hAnsi="Arial Unicode MS" w:cs="Arial Unicode MS"/>
        </w:rPr>
        <w:t xml:space="preserve">Tatranská Polianka 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leží v nadmorskej výške 1005 m n.</w:t>
      </w:r>
      <w:r w:rsidR="00D857CD" w:rsidRPr="00D857CD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m., v pásme lesa </w:t>
      </w:r>
      <w:r w:rsidR="00D857CD" w:rsidRPr="00D857CD">
        <w:rPr>
          <w:rFonts w:ascii="Arial Unicode MS" w:eastAsia="Arial Unicode MS" w:hAnsi="Arial Unicode MS" w:cs="Arial Unicode MS"/>
          <w:iCs/>
          <w:color w:val="000000"/>
        </w:rPr>
        <w:t>v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 mierne chladnej oblasti. Suchý vzduch, priaznivé pomery slnečného žiarenia, znížený tlak vzduchu, znížený parciálny tlak kyslíka a mierna denná teplota bez väčšieho kolísania sú znakmi jej liečivej klímy.</w:t>
      </w:r>
    </w:p>
    <w:p w:rsidR="00234840" w:rsidRDefault="00234840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710E3F" w:rsidRPr="00710E3F" w:rsidRDefault="00710E3F" w:rsidP="002D7EA5">
      <w:pPr>
        <w:pStyle w:val="Textbody"/>
        <w:spacing w:after="0"/>
        <w:ind w:left="2127"/>
        <w:jc w:val="both"/>
        <w:rPr>
          <w:rFonts w:ascii="Arial Unicode MS" w:eastAsia="Arial Unicode MS" w:hAnsi="Arial Unicode MS" w:cs="Arial Unicode MS"/>
          <w:iCs/>
          <w:color w:val="000000"/>
        </w:rPr>
      </w:pPr>
      <w:r>
        <w:rPr>
          <w:rFonts w:ascii="Arial Unicode MS" w:eastAsia="Arial Unicode MS" w:hAnsi="Arial Unicode MS" w:cs="Arial Unicode MS"/>
          <w:iCs/>
          <w:noProof/>
          <w:color w:val="000000"/>
          <w:lang w:val="cs-CZ" w:eastAsia="cs-CZ" w:bidi="ar-SA"/>
        </w:rPr>
        <w:drawing>
          <wp:inline distT="0" distB="0" distL="0" distR="0">
            <wp:extent cx="3333750" cy="2499676"/>
            <wp:effectExtent l="19050" t="0" r="0" b="0"/>
            <wp:docPr id="18" name="Obrázok 14" descr="C:\Users\Marketing\Pictures\2018-10\PA0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keting\Pictures\2018-10\PA090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25" cy="250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iCs/>
          <w:noProof/>
          <w:color w:val="000000"/>
          <w:lang w:val="cs-CZ" w:eastAsia="cs-CZ" w:bidi="ar-SA"/>
        </w:rPr>
        <w:drawing>
          <wp:inline distT="0" distB="0" distL="0" distR="0">
            <wp:extent cx="3333750" cy="2499677"/>
            <wp:effectExtent l="19050" t="0" r="0" b="0"/>
            <wp:docPr id="19" name="Obrázok 15" descr="C:\Users\Marketing\Pictures\2018-10\PA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keting\Pictures\2018-10\PA090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11" cy="249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CD" w:rsidRPr="00D857CD" w:rsidRDefault="00D857CD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</w:rPr>
      </w:pPr>
    </w:p>
    <w:p w:rsidR="00D15981" w:rsidRPr="00D857CD" w:rsidRDefault="007F5675" w:rsidP="002D7EA5">
      <w:pPr>
        <w:pStyle w:val="Heading3"/>
        <w:spacing w:before="113" w:after="57"/>
        <w:jc w:val="both"/>
        <w:outlineLvl w:val="9"/>
        <w:rPr>
          <w:rFonts w:ascii="Arial Unicode MS" w:eastAsia="Arial Unicode MS" w:hAnsi="Arial Unicode MS" w:cs="Arial Unicode MS"/>
          <w:iCs/>
          <w:color w:val="FF3300"/>
          <w:sz w:val="24"/>
          <w:szCs w:val="24"/>
        </w:rPr>
      </w:pPr>
      <w:r w:rsidRPr="00D857CD">
        <w:rPr>
          <w:rFonts w:ascii="Arial Unicode MS" w:eastAsia="Arial Unicode MS" w:hAnsi="Arial Unicode MS" w:cs="Arial Unicode MS"/>
          <w:iCs/>
          <w:color w:val="FF3300"/>
          <w:sz w:val="24"/>
          <w:szCs w:val="24"/>
        </w:rPr>
        <w:t>Klíma Vysokých Tatier</w:t>
      </w:r>
    </w:p>
    <w:p w:rsidR="00D15981" w:rsidRPr="00D857CD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Podnebie má prechodný charakter od západoeurópskeho oceánskeho podnebia ku kontinentálnemu. Charakteristické sú dlhé studené zimy a krátke letá s výdatnými zrážkami (jún, júl).</w:t>
      </w:r>
    </w:p>
    <w:p w:rsidR="00D15981" w:rsidRPr="00D857CD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lastRenderedPageBreak/>
        <w:t>Členitosť terénu a veľký výškový rozsah pohoria vytvárajú podmienky aj pre prvky vysokohorského podnebia. Príkladom je tepe</w:t>
      </w:r>
      <w:r w:rsidR="00D857CD" w:rsidRPr="00D857CD">
        <w:rPr>
          <w:rFonts w:ascii="Arial Unicode MS" w:eastAsia="Arial Unicode MS" w:hAnsi="Arial Unicode MS" w:cs="Arial Unicode MS"/>
          <w:iCs/>
          <w:color w:val="000000"/>
        </w:rPr>
        <w:t xml:space="preserve">lná inverzia (najmä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v zimných mesiacoch). Teplé slnečné počasie na hrebeňoch hôr vtedy kontrastuje s chladnejším ovzduším a hmlami v podhorí.</w:t>
      </w:r>
    </w:p>
    <w:p w:rsidR="003850BA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Snehová pokrývka sa udržuje 200-250 dní v roku. Výnimkou nie je celoročný sneh, pokrývajúci vyššie položené tienisté miesta v</w:t>
      </w:r>
      <w:r w:rsidR="00E4091A" w:rsidRPr="00D857CD">
        <w:rPr>
          <w:rFonts w:ascii="Arial Unicode MS" w:eastAsia="Arial Unicode MS" w:hAnsi="Arial Unicode MS" w:cs="Arial Unicode MS"/>
          <w:iCs/>
          <w:color w:val="000000"/>
        </w:rPr>
        <w:t xml:space="preserve"> kotloch a žľaboch.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V najnavštevovanejšom </w:t>
      </w:r>
      <w:r w:rsidR="009D075A">
        <w:rPr>
          <w:rFonts w:ascii="Arial Unicode MS" w:eastAsia="Arial Unicode MS" w:hAnsi="Arial Unicode MS" w:cs="Arial Unicode MS"/>
          <w:iCs/>
          <w:color w:val="000000"/>
        </w:rPr>
        <w:t>l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etnom období sa počasie vyznačuje nestálosťou. Časté sú poludňajšie búrky spojené s náhlou zme</w:t>
      </w:r>
      <w:r w:rsidR="00D857CD" w:rsidRPr="00D857CD">
        <w:rPr>
          <w:rFonts w:ascii="Arial Unicode MS" w:eastAsia="Arial Unicode MS" w:hAnsi="Arial Unicode MS" w:cs="Arial Unicode MS"/>
          <w:iCs/>
          <w:color w:val="000000"/>
        </w:rPr>
        <w:t xml:space="preserve">nou teplôt a nezriedka aj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so snežením.</w:t>
      </w:r>
      <w:r w:rsidR="003850BA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Turisticky najpríťažlivejšie sú Vysoké Tatry v jesennom ustálenom počasí a nádhernej farebnosti.</w:t>
      </w:r>
    </w:p>
    <w:p w:rsidR="003850BA" w:rsidRPr="003850BA" w:rsidRDefault="003850BA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710E3F" w:rsidRDefault="003850BA" w:rsidP="002D7EA5">
      <w:pPr>
        <w:pStyle w:val="Textbody"/>
        <w:spacing w:after="0"/>
        <w:ind w:left="1418" w:firstLine="709"/>
        <w:jc w:val="both"/>
        <w:rPr>
          <w:rFonts w:ascii="Arial Unicode MS" w:eastAsia="Arial Unicode MS" w:hAnsi="Arial Unicode MS" w:cs="Arial Unicode MS"/>
          <w:iCs/>
          <w:color w:val="000000"/>
        </w:rPr>
      </w:pPr>
      <w:r>
        <w:rPr>
          <w:rFonts w:ascii="Arial Unicode MS" w:eastAsia="Arial Unicode MS" w:hAnsi="Arial Unicode MS" w:cs="Arial Unicode MS"/>
          <w:iCs/>
          <w:noProof/>
          <w:color w:val="000000"/>
          <w:lang w:val="cs-CZ" w:eastAsia="cs-CZ" w:bidi="ar-SA"/>
        </w:rPr>
        <w:drawing>
          <wp:inline distT="0" distB="0" distL="0" distR="0">
            <wp:extent cx="3133725" cy="2350294"/>
            <wp:effectExtent l="19050" t="0" r="9525" b="0"/>
            <wp:docPr id="14" name="Obrázok 11" descr="C:\Users\Marketing\Pictures\2018-11\IMG_20181107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keting\Pictures\2018-11\IMG_20181107_100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18" cy="235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E3F" w:rsidRDefault="00710E3F" w:rsidP="002D7EA5">
      <w:pPr>
        <w:pStyle w:val="Textbody"/>
        <w:spacing w:after="0"/>
        <w:ind w:left="1418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9D075A" w:rsidRDefault="009D075A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b/>
          <w:iCs/>
          <w:color w:val="FF0000"/>
        </w:rPr>
      </w:pPr>
    </w:p>
    <w:p w:rsidR="009D075A" w:rsidRDefault="009D075A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b/>
          <w:iCs/>
          <w:color w:val="FF0000"/>
        </w:rPr>
      </w:pPr>
      <w:r w:rsidRPr="009D075A">
        <w:rPr>
          <w:rFonts w:ascii="Arial Unicode MS" w:eastAsia="Arial Unicode MS" w:hAnsi="Arial Unicode MS" w:cs="Arial Unicode MS"/>
          <w:b/>
          <w:iCs/>
          <w:color w:val="FF0000"/>
        </w:rPr>
        <w:t>História</w:t>
      </w:r>
    </w:p>
    <w:p w:rsidR="00D15981" w:rsidRPr="009D075A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b/>
          <w:iCs/>
          <w:color w:val="FF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Tatranská P</w:t>
      </w:r>
      <w:r w:rsidR="009D380A" w:rsidRPr="00D857CD">
        <w:rPr>
          <w:rFonts w:ascii="Arial Unicode MS" w:eastAsia="Arial Unicode MS" w:hAnsi="Arial Unicode MS" w:cs="Arial Unicode MS"/>
          <w:iCs/>
          <w:color w:val="000000"/>
        </w:rPr>
        <w:t xml:space="preserve">olianka patrí medzi najstaršie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tatr</w:t>
      </w:r>
      <w:r w:rsidR="009D380A" w:rsidRPr="00D857CD">
        <w:rPr>
          <w:rFonts w:ascii="Arial Unicode MS" w:eastAsia="Arial Unicode MS" w:hAnsi="Arial Unicode MS" w:cs="Arial Unicode MS"/>
          <w:iCs/>
          <w:color w:val="000000"/>
        </w:rPr>
        <w:t xml:space="preserve">anské osady. Okolie osady bolo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osídlené u</w:t>
      </w:r>
      <w:r w:rsidR="00E4091A" w:rsidRPr="00D857CD">
        <w:rPr>
          <w:rFonts w:ascii="Arial Unicode MS" w:eastAsia="Arial Unicode MS" w:hAnsi="Arial Unicode MS" w:cs="Arial Unicode MS"/>
          <w:iCs/>
          <w:color w:val="000000"/>
        </w:rPr>
        <w:t xml:space="preserve">ž v praveku. Neďaleká lokalita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Gáno</w:t>
      </w:r>
      <w:r w:rsidR="00E4091A" w:rsidRPr="00D857CD">
        <w:rPr>
          <w:rFonts w:ascii="Arial Unicode MS" w:eastAsia="Arial Unicode MS" w:hAnsi="Arial Unicode MS" w:cs="Arial Unicode MS"/>
          <w:iCs/>
          <w:color w:val="000000"/>
        </w:rPr>
        <w:t xml:space="preserve">vského Hrádku bola dokázateľne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osídl</w:t>
      </w:r>
      <w:r w:rsidR="00E4091A" w:rsidRPr="00D857CD">
        <w:rPr>
          <w:rFonts w:ascii="Arial Unicode MS" w:eastAsia="Arial Unicode MS" w:hAnsi="Arial Unicode MS" w:cs="Arial Unicode MS"/>
          <w:iCs/>
          <w:color w:val="000000"/>
        </w:rPr>
        <w:t xml:space="preserve">ená v období pred 20 000 rokmi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gravetts</w:t>
      </w:r>
      <w:r w:rsidR="00D857CD" w:rsidRPr="00D857CD">
        <w:rPr>
          <w:rFonts w:ascii="Arial Unicode MS" w:eastAsia="Arial Unicode MS" w:hAnsi="Arial Unicode MS" w:cs="Arial Unicode MS"/>
          <w:iCs/>
          <w:color w:val="000000"/>
        </w:rPr>
        <w:t xml:space="preserve">kou kultúrou, v období mladšej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doby kamennej p</w:t>
      </w:r>
      <w:r w:rsidR="00E4091A" w:rsidRPr="00D857CD">
        <w:rPr>
          <w:rFonts w:ascii="Arial Unicode MS" w:eastAsia="Arial Unicode MS" w:hAnsi="Arial Unicode MS" w:cs="Arial Unicode MS"/>
          <w:iCs/>
          <w:color w:val="000000"/>
        </w:rPr>
        <w:t>red 6000 rokmi bukovo - horskou kultúrou.</w:t>
      </w:r>
      <w:r w:rsidR="00D857CD" w:rsidRPr="00D857CD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  <w:r w:rsidR="00E4091A" w:rsidRPr="00D857CD">
        <w:rPr>
          <w:rFonts w:ascii="Arial Unicode MS" w:eastAsia="Arial Unicode MS" w:hAnsi="Arial Unicode MS" w:cs="Arial Unicode MS"/>
          <w:iCs/>
          <w:color w:val="000000"/>
        </w:rPr>
        <w:t xml:space="preserve">Z obdobia mladšej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doby kamennej boli nájdené ďalšie</w:t>
      </w:r>
      <w:r w:rsidR="00E4091A" w:rsidRPr="00D857CD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nástroje a kosti zvierat a v roku 1926 našli  v lokalite Gánovského hrádku výliatok mozgovne lebky neandertálca.</w:t>
      </w:r>
    </w:p>
    <w:p w:rsidR="00D857CD" w:rsidRPr="00D857CD" w:rsidRDefault="009D075A" w:rsidP="002D7EA5">
      <w:pPr>
        <w:pStyle w:val="Textbody"/>
        <w:tabs>
          <w:tab w:val="left" w:pos="282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>
        <w:rPr>
          <w:rFonts w:ascii="Arial Unicode MS" w:eastAsia="Arial Unicode MS" w:hAnsi="Arial Unicode MS" w:cs="Arial Unicode MS"/>
          <w:iCs/>
          <w:color w:val="000000"/>
        </w:rPr>
        <w:tab/>
      </w:r>
    </w:p>
    <w:p w:rsidR="00D857CD" w:rsidRPr="00D857CD" w:rsidRDefault="00D857CD" w:rsidP="002D7EA5">
      <w:pPr>
        <w:pStyle w:val="Textbody"/>
        <w:tabs>
          <w:tab w:val="left" w:pos="327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drawing>
          <wp:inline distT="0" distB="0" distL="0" distR="0">
            <wp:extent cx="1907996" cy="1335243"/>
            <wp:effectExtent l="0" t="0" r="0" b="0"/>
            <wp:docPr id="4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996" cy="13352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D380A" w:rsidRPr="00D857CD" w:rsidRDefault="009D380A" w:rsidP="002D7EA5">
      <w:pPr>
        <w:pStyle w:val="Textbody"/>
        <w:tabs>
          <w:tab w:val="left" w:pos="354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9D075A" w:rsidRDefault="009D075A" w:rsidP="002D7EA5">
      <w:pPr>
        <w:pStyle w:val="Textbody"/>
        <w:tabs>
          <w:tab w:val="left" w:pos="354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D15981" w:rsidRPr="00D857CD" w:rsidRDefault="007F5675" w:rsidP="002D7EA5">
      <w:pPr>
        <w:pStyle w:val="Textbody"/>
        <w:tabs>
          <w:tab w:val="left" w:pos="354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Podľa archeológov z viacerých štátov nálezy dokazujú, že ide o sídlisko pračloveka - neandertálca, lokalita bola osídlená aj v období otomanskej kultúry strednej doby bronzovej (1500 pred n.l.). Nálezy keramiky a keltskej mince dosvedčujú, že tunajšie osídlenie pokračovalo aj v neskorších dobách rímskeho impéria.</w:t>
      </w:r>
    </w:p>
    <w:p w:rsidR="009D380A" w:rsidRPr="00D857CD" w:rsidRDefault="009D380A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D15981" w:rsidRPr="00D857CD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Na priľahlej Žltej stene moréne Velickej doliny (1020 m), bolo okolo prelomu nášho letopočtu opevnené sídlisko ľudu púchovskej kultúry. Pôvodný a do konca Prvej svetovej vojny hodne zaužívaný názov bol podľa jej zakladateľa Weszterovo. Úradný názov od začia</w:t>
      </w:r>
      <w:r w:rsidR="00E4091A" w:rsidRPr="00D857CD">
        <w:rPr>
          <w:rFonts w:ascii="Arial Unicode MS" w:eastAsia="Arial Unicode MS" w:hAnsi="Arial Unicode MS" w:cs="Arial Unicode MS"/>
          <w:iCs/>
          <w:color w:val="000000"/>
        </w:rPr>
        <w:t>tku 90. rokov 19.</w:t>
      </w:r>
      <w:r w:rsidR="00E234C4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  <w:r w:rsidR="00E4091A" w:rsidRPr="00D857CD">
        <w:rPr>
          <w:rFonts w:ascii="Arial Unicode MS" w:eastAsia="Arial Unicode MS" w:hAnsi="Arial Unicode MS" w:cs="Arial Unicode MS"/>
          <w:iCs/>
          <w:color w:val="000000"/>
        </w:rPr>
        <w:t>stor</w:t>
      </w:r>
      <w:r w:rsidR="00E234C4">
        <w:rPr>
          <w:rFonts w:ascii="Arial Unicode MS" w:eastAsia="Arial Unicode MS" w:hAnsi="Arial Unicode MS" w:cs="Arial Unicode MS"/>
          <w:iCs/>
          <w:color w:val="000000"/>
        </w:rPr>
        <w:t>očia</w:t>
      </w:r>
      <w:r w:rsidR="00E4091A" w:rsidRPr="00D857CD">
        <w:rPr>
          <w:rFonts w:ascii="Arial Unicode MS" w:eastAsia="Arial Unicode MS" w:hAnsi="Arial Unicode MS" w:cs="Arial Unicode MS"/>
          <w:iCs/>
          <w:color w:val="000000"/>
        </w:rPr>
        <w:t xml:space="preserve"> až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do konca uhorského štátu znel Széplak – Pekný Domov. Osade priznali v roku 1919 miestny názov odvodený z historického názvu Polianka v znení Tatranská Polianka.</w:t>
      </w:r>
    </w:p>
    <w:p w:rsidR="009D380A" w:rsidRPr="00D857CD" w:rsidRDefault="009D380A" w:rsidP="002D7EA5">
      <w:pPr>
        <w:pStyle w:val="Heading3"/>
        <w:spacing w:before="113" w:after="57"/>
        <w:jc w:val="both"/>
        <w:outlineLvl w:val="9"/>
        <w:rPr>
          <w:rFonts w:ascii="Arial Unicode MS" w:eastAsia="Arial Unicode MS" w:hAnsi="Arial Unicode MS" w:cs="Arial Unicode MS"/>
          <w:iCs/>
          <w:color w:val="FF3300"/>
          <w:sz w:val="24"/>
          <w:szCs w:val="24"/>
        </w:rPr>
      </w:pPr>
    </w:p>
    <w:p w:rsidR="00D15981" w:rsidRPr="00D857CD" w:rsidRDefault="007F5675" w:rsidP="002D7EA5">
      <w:pPr>
        <w:pStyle w:val="Heading3"/>
        <w:spacing w:before="113" w:after="57"/>
        <w:jc w:val="both"/>
        <w:outlineLvl w:val="9"/>
        <w:rPr>
          <w:rFonts w:ascii="Arial Unicode MS" w:eastAsia="Arial Unicode MS" w:hAnsi="Arial Unicode MS" w:cs="Arial Unicode MS"/>
          <w:iCs/>
          <w:color w:val="FF3300"/>
          <w:sz w:val="24"/>
          <w:szCs w:val="24"/>
        </w:rPr>
      </w:pPr>
      <w:r w:rsidRPr="00D857CD">
        <w:rPr>
          <w:rFonts w:ascii="Arial Unicode MS" w:eastAsia="Arial Unicode MS" w:hAnsi="Arial Unicode MS" w:cs="Arial Unicode MS"/>
          <w:iCs/>
          <w:color w:val="FF3300"/>
          <w:sz w:val="24"/>
          <w:szCs w:val="24"/>
        </w:rPr>
        <w:t>História sanatória</w:t>
      </w:r>
    </w:p>
    <w:p w:rsidR="00D15981" w:rsidRPr="00D857CD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V roku 1881 kúpili švagrovia z Veľkého Slavkova Pavol Weszter, Michal Guhr a Samuel Nitsch od potomkov Mariassových lúku zvanú Polianka, na ktorej už od 70. rokov 19. storočia stála gerlachovská obecná horáreň. V roku 1884 dal Pavol Weszter neďaleko nej postaviť poľovnícku chatu, v ktorej poskytoval občerstvenie pre turistov. Táto chata s terajším názvom Sosna slúži dodnes rekreačným účelom.</w:t>
      </w:r>
      <w:r w:rsidR="00D857CD" w:rsidRPr="00D857CD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V roku 1888 vznikli tri drev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ené hrazdené  turistické domy  Mariana, Themis podľa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starog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réckej bohyne spravodlivosti a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poriadku, zobrazovanej 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so zaviazanými očami, váhami a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rohom hojnosti, Tusculum podľa starovekého mesta</w:t>
      </w:r>
      <w:r w:rsidR="001B3028" w:rsidRPr="00D857CD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v stredotalianskom Latiu, podľ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a projektov spišsko-sobotského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architekta Gedeona Majunkeho.</w:t>
      </w:r>
      <w:r w:rsidR="001B3028" w:rsidRPr="00D857CD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Od r. 1903 tu už stál i kúpeľný dom Limba.</w:t>
      </w:r>
      <w:r w:rsidR="009D380A" w:rsidRPr="00D857CD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Osada mala spočiatku charakter odpočinkového bodu na ceste medzi Smokovcami a Štrbským Plesom. Slúžila rekonvalescencii a zároveň ako turistické</w:t>
      </w:r>
      <w:r w:rsidR="00D857CD" w:rsidRPr="00D857CD">
        <w:rPr>
          <w:rFonts w:ascii="Arial Unicode MS" w:eastAsia="Arial Unicode MS" w:hAnsi="Arial Unicode MS" w:cs="Arial Unicode MS"/>
          <w:iCs/>
          <w:color w:val="000000"/>
        </w:rPr>
        <w:t xml:space="preserve"> východisko do Velickej doliny.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Toto podnikanie však Wesztera neuspokojovalo a vidiac liečebné výsledky No</w:t>
      </w:r>
      <w:r w:rsidR="00D857CD" w:rsidRPr="00D857CD">
        <w:rPr>
          <w:rFonts w:ascii="Arial Unicode MS" w:eastAsia="Arial Unicode MS" w:hAnsi="Arial Unicode MS" w:cs="Arial Unicode MS"/>
          <w:iCs/>
          <w:color w:val="000000"/>
        </w:rPr>
        <w:t xml:space="preserve">vého Smokovca, postaral sa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o to, aby jeho synovec a syn jedného zo zakladateľov osady Michal Guhr mladší, vyštudoval medicínu. Po vyštudovaní a náležitej praxi viedol Michal Guhr od roku 1902 klimatické sanatórium.</w:t>
      </w:r>
    </w:p>
    <w:p w:rsidR="001B3028" w:rsidRPr="00D857CD" w:rsidRDefault="001B3028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</w:rPr>
      </w:pPr>
    </w:p>
    <w:p w:rsidR="00D15981" w:rsidRPr="00D857CD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</w:rPr>
      </w:pP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</w:rPr>
        <w:t>Pred prvou svetovou vojnou v roku 1903 pribudla budova Tivoli</w:t>
      </w:r>
      <w:r w:rsidR="00234840">
        <w:rPr>
          <w:rStyle w:val="StrongEmphasis"/>
          <w:rFonts w:ascii="Arial Unicode MS" w:eastAsia="Arial Unicode MS" w:hAnsi="Arial Unicode MS" w:cs="Arial Unicode MS"/>
          <w:b w:val="0"/>
          <w:bCs w:val="0"/>
        </w:rPr>
        <w:t>,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</w:rPr>
        <w:t xml:space="preserve"> dnešná Orava. V rokoch 1906 – 1908 budujú I. časť sanatória a zavádza sa elektrické osvetlenie osady. V roku 1910 dobudovali veľkú jedáleň a v roku 1912 sa zavádza ústredné kúrenie do všetkých 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</w:rPr>
        <w:lastRenderedPageBreak/>
        <w:t>budov. V tom istom roku získava Tatranská Polianka aj železničné spojenie.</w:t>
      </w:r>
    </w:p>
    <w:p w:rsidR="00234840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V rokoch 1919–1920 sa uskutočnila rozsiahla rekonštrukcia najmä vnútorného zariadenia, ktoré sa podriadilo liečbe pacientov. </w:t>
      </w:r>
      <w:r w:rsidR="00234840">
        <w:rPr>
          <w:rFonts w:ascii="Arial Unicode MS" w:eastAsia="Arial Unicode MS" w:hAnsi="Arial Unicode MS" w:cs="Arial Unicode MS"/>
          <w:iCs/>
          <w:color w:val="000000"/>
        </w:rPr>
        <w:t>V r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oku 1924 sa uskutočnila dostavba sanatória na dnešnú podobu starej budovy, nové sanatórium sa postavilo</w:t>
      </w:r>
      <w:r w:rsidR="00234840">
        <w:rPr>
          <w:rFonts w:ascii="Arial Unicode MS" w:eastAsia="Arial Unicode MS" w:hAnsi="Arial Unicode MS" w:cs="Arial Unicode MS"/>
          <w:iCs/>
          <w:color w:val="000000"/>
        </w:rPr>
        <w:t xml:space="preserve"> v roku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1932 a kaviareň so spoločenskými miestnosťami a vstupnou halou sa dobudovali v roku 1934.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</w:p>
    <w:p w:rsidR="00D15981" w:rsidRPr="00D857CD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V roku 1933 Dr. Guhr zomiera a sanatórium preberá Dr. Nitsch. Po II. svetovej vojne v roku 1948 sanatórium preberá Riaditeľstvo pre cestovný ruch. V rokoch 1945 – 1950 sa potlačila liečebná funkcia sanatória a viac sa preferuje rekreačný charakter. V roku 1948 bolo sanatórium Dr. Guhra znárodnené.</w:t>
      </w:r>
    </w:p>
    <w:p w:rsidR="00D15981" w:rsidRPr="00D857CD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1. mája ho preberá štátna zdravotná správa a pripája k nemu blízky bývalý penzión Dezidera Reicherta dnes Tatranský Domov postavený v roku 1912 a predurčuje ho pre liečbu tuberkulózy. Po jej ústupe od roku 1975 sa ústav sústreďuje na liečenia nešpecifických chorôb horných ciest dýchacích.</w:t>
      </w:r>
      <w:r w:rsidR="00D857CD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Okrem liečebných zariadení boli postavené : v roku 1914 vila Hermína dnes Detva, roku 1932 vila Kuntsch dnes Turiec. Roku 1970 pribudli bytovky, neskôr slobodáreň a služby s kaviarňou. Po druhej svetovej vojne bolo Sanatórium Dr. Guhra premenované na Wolkrov odborný liečebný ústav tuberkulózy a respiračných chorôb. K pôvodnému názvu sa Sanatórium Dr. Guhra, n.o. vrátilo 13. novembra 2003 transformáciou štátnej príspevkovej organizácie na neziskovú organizáciu, poskytujúcu všeobecne prospešné služby.</w:t>
      </w:r>
    </w:p>
    <w:p w:rsidR="00D15981" w:rsidRPr="00D857CD" w:rsidRDefault="00D15981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D15981" w:rsidRPr="00D857CD" w:rsidRDefault="007F5675" w:rsidP="002D7EA5">
      <w:pPr>
        <w:pStyle w:val="Textbody"/>
        <w:tabs>
          <w:tab w:val="left" w:pos="2340"/>
          <w:tab w:val="left" w:pos="3348"/>
        </w:tabs>
        <w:spacing w:after="57"/>
        <w:jc w:val="both"/>
        <w:rPr>
          <w:rFonts w:ascii="Arial Unicode MS" w:eastAsia="Arial Unicode MS" w:hAnsi="Arial Unicode MS" w:cs="Arial Unicode MS"/>
          <w:b/>
          <w:bCs/>
          <w:iCs/>
          <w:color w:val="FF3300"/>
        </w:rPr>
      </w:pPr>
      <w:r w:rsidRPr="00D857CD">
        <w:rPr>
          <w:rFonts w:ascii="Arial Unicode MS" w:eastAsia="Arial Unicode MS" w:hAnsi="Arial Unicode MS" w:cs="Arial Unicode MS"/>
          <w:b/>
          <w:bCs/>
          <w:iCs/>
          <w:color w:val="FF3300"/>
        </w:rPr>
        <w:t>Liečba v Tatranskej Polianke</w:t>
      </w:r>
    </w:p>
    <w:p w:rsidR="00D15981" w:rsidRPr="00D857CD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V roku 1898 sa letovisko v Tatranskej Polianke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 mení na liečebný ústav,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pod vedením Dr. Michala Guhra. Liečba sa zameriavala na fyzikálne liečebné metódy a to najmä na klimatoterapiu, vodoliečbu a elektroliečbu. Liečili sa tu nervové ochorenia, choroby štítnej žľazy a chudokrvnosť.</w:t>
      </w:r>
    </w:p>
    <w:p w:rsidR="00D15981" w:rsidRPr="00D857CD" w:rsidRDefault="007F5675" w:rsidP="002D7EA5">
      <w:pPr>
        <w:pStyle w:val="Textbody"/>
        <w:spacing w:after="0"/>
        <w:jc w:val="both"/>
        <w:rPr>
          <w:rFonts w:ascii="Arial Unicode MS" w:eastAsia="Arial Unicode MS" w:hAnsi="Arial Unicode MS" w:cs="Arial Unicode MS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Po I. svetovej vojne sa začalo s prijímaním paci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>entov s TBC, izolovaných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 v budove Tivoli. Systematická liečba tuberkulóz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y sa začala v roku 1950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za nepriaznivých podmienok, kedy chýbalo vybavenie pre diagnostiku a terapiu.</w:t>
      </w:r>
      <w:r w:rsidR="001B3028" w:rsidRPr="00D857CD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Od roku 1950 do roku 1956 sa liečebňa dobudovávala po medicínskej stránke, aby mohla slúžiť pre komplexnú liečbu. Bola to éra kľudovej liečby a doznievajúcej kolapsoterapie. Kľudová liečba spočívala v tom, že pacienti okrem nočného spánku ležali denne 8-9 hodín na lôžku.</w:t>
      </w:r>
    </w:p>
    <w:p w:rsidR="00234840" w:rsidRDefault="00234840" w:rsidP="002D7EA5">
      <w:pPr>
        <w:pStyle w:val="Textbody"/>
        <w:spacing w:before="57"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234840" w:rsidRDefault="00234840" w:rsidP="002D7EA5">
      <w:pPr>
        <w:pStyle w:val="Textbody"/>
        <w:spacing w:before="57"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234840" w:rsidRDefault="00234840" w:rsidP="002D7EA5">
      <w:pPr>
        <w:pStyle w:val="Textbody"/>
        <w:spacing w:before="57"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D15981" w:rsidRPr="00D857CD" w:rsidRDefault="007F5675" w:rsidP="002D7EA5">
      <w:pPr>
        <w:pStyle w:val="Textbody"/>
        <w:spacing w:before="57" w:after="0"/>
        <w:jc w:val="both"/>
        <w:rPr>
          <w:rFonts w:ascii="Arial Unicode MS" w:eastAsia="Arial Unicode MS" w:hAnsi="Arial Unicode MS" w:cs="Arial Unicode MS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lastRenderedPageBreak/>
        <w:t>Účinným terapeutickým zákrokom bolo zakladanie pneumothoraxu a pneumoperitonea, z chirurgických zákrokov thorakoplastika, pneumolýza, plombáž. V tomto období sa začína aplikovať STM - streptomycín, PAS - para-aminosalicylová kyselina, INH - izoniazid. Týchto liekov bol však nedostatok.</w:t>
      </w:r>
    </w:p>
    <w:p w:rsidR="00E234C4" w:rsidRDefault="007F5675" w:rsidP="002D7EA5">
      <w:pPr>
        <w:pStyle w:val="Textbody"/>
        <w:tabs>
          <w:tab w:val="left" w:pos="3108"/>
        </w:tabs>
        <w:spacing w:before="57" w:after="0"/>
        <w:jc w:val="both"/>
        <w:rPr>
          <w:rStyle w:val="Zvraznenie"/>
          <w:rFonts w:ascii="Arial Unicode MS" w:eastAsia="Arial Unicode MS" w:hAnsi="Arial Unicode MS" w:cs="Arial Unicode MS"/>
          <w:b/>
          <w:bCs/>
          <w:i w:val="0"/>
        </w:rPr>
      </w:pPr>
      <w:r w:rsidRPr="00D857CD">
        <w:rPr>
          <w:rStyle w:val="Zvraznenie"/>
          <w:rFonts w:ascii="Arial Unicode MS" w:eastAsia="Arial Unicode MS" w:hAnsi="Arial Unicode MS" w:cs="Arial Unicode MS"/>
          <w:b/>
          <w:bCs/>
          <w:i w:val="0"/>
        </w:rPr>
        <w:t>Roky 1956 až 1960 boli érou aktívnej chirurgickej liečby, najmä resekčnej. Samotné sanatórium nemalo chirurgické oddelenie, pacienti sa tu pripravovali na zákrok a po zákroku sa doliečovali.</w:t>
      </w:r>
      <w:r w:rsidR="00E234C4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Style w:val="Zvraznenie"/>
          <w:rFonts w:ascii="Arial Unicode MS" w:eastAsia="Arial Unicode MS" w:hAnsi="Arial Unicode MS" w:cs="Arial Unicode MS"/>
          <w:b/>
          <w:bCs/>
          <w:i w:val="0"/>
        </w:rPr>
        <w:t>V rokoch 1960 až 1970 sa intenzívne začala využívať AT liečba (antituberkulotiká). Tieto roky sú aj rokmi výrazn</w:t>
      </w:r>
      <w:r w:rsidR="001B3028" w:rsidRPr="00D857CD">
        <w:rPr>
          <w:rStyle w:val="Zvraznenie"/>
          <w:rFonts w:ascii="Arial Unicode MS" w:eastAsia="Arial Unicode MS" w:hAnsi="Arial Unicode MS" w:cs="Arial Unicode MS"/>
          <w:b/>
          <w:bCs/>
          <w:i w:val="0"/>
        </w:rPr>
        <w:t xml:space="preserve">ého úbytku tejto choroby. </w:t>
      </w:r>
    </w:p>
    <w:p w:rsidR="00D15981" w:rsidRPr="00E234C4" w:rsidRDefault="007F5675" w:rsidP="002D7EA5">
      <w:pPr>
        <w:pStyle w:val="Textbody"/>
        <w:tabs>
          <w:tab w:val="left" w:pos="3108"/>
        </w:tabs>
        <w:spacing w:before="57" w:after="0"/>
        <w:jc w:val="both"/>
        <w:rPr>
          <w:rStyle w:val="Zvraznenie"/>
          <w:rFonts w:ascii="Arial Unicode MS" w:eastAsia="Arial Unicode MS" w:hAnsi="Arial Unicode MS" w:cs="Arial Unicode MS"/>
          <w:i w:val="0"/>
          <w:iCs w:val="0"/>
        </w:rPr>
      </w:pPr>
      <w:r w:rsidRPr="00D857CD">
        <w:rPr>
          <w:rStyle w:val="Zvraznenie"/>
          <w:rFonts w:ascii="Arial Unicode MS" w:eastAsia="Arial Unicode MS" w:hAnsi="Arial Unicode MS" w:cs="Arial Unicode MS"/>
          <w:b/>
          <w:bCs/>
          <w:i w:val="0"/>
        </w:rPr>
        <w:t>Od začiatku 70</w:t>
      </w:r>
      <w:r w:rsidR="00E234C4">
        <w:rPr>
          <w:rStyle w:val="Zvraznenie"/>
          <w:rFonts w:ascii="Arial Unicode MS" w:eastAsia="Arial Unicode MS" w:hAnsi="Arial Unicode MS" w:cs="Arial Unicode MS"/>
          <w:b/>
          <w:bCs/>
          <w:i w:val="0"/>
        </w:rPr>
        <w:t xml:space="preserve">. rokoch 20. storočia </w:t>
      </w:r>
      <w:r w:rsidRPr="00D857CD">
        <w:rPr>
          <w:rStyle w:val="Zvraznenie"/>
          <w:rFonts w:ascii="Arial Unicode MS" w:eastAsia="Arial Unicode MS" w:hAnsi="Arial Unicode MS" w:cs="Arial Unicode MS"/>
          <w:b/>
          <w:bCs/>
          <w:i w:val="0"/>
        </w:rPr>
        <w:t>sa v sanatóriu liečia pacienti s nešpecifickými respiračnými chorobami, ako astma, chronická bronchitída, rôzne druhy alergií.</w:t>
      </w:r>
    </w:p>
    <w:p w:rsidR="00966493" w:rsidRDefault="00966493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  <w:b/>
          <w:bCs/>
          <w:iCs/>
          <w:noProof/>
          <w:lang w:val="cs-CZ" w:eastAsia="cs-CZ" w:bidi="ar-SA"/>
        </w:rPr>
      </w:pPr>
    </w:p>
    <w:p w:rsidR="00E234C4" w:rsidRPr="00966493" w:rsidRDefault="00966493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  <w:b/>
          <w:bCs/>
          <w:iCs/>
        </w:rPr>
      </w:pPr>
      <w:r>
        <w:rPr>
          <w:rFonts w:ascii="Arial Unicode MS" w:eastAsia="Arial Unicode MS" w:hAnsi="Arial Unicode MS" w:cs="Arial Unicode MS"/>
          <w:b/>
          <w:bCs/>
          <w:iCs/>
          <w:noProof/>
          <w:lang w:val="cs-CZ" w:eastAsia="cs-CZ" w:bidi="ar-SA"/>
        </w:rPr>
        <w:drawing>
          <wp:inline distT="0" distB="0" distL="0" distR="0">
            <wp:extent cx="5595019" cy="3800475"/>
            <wp:effectExtent l="19050" t="0" r="5681" b="0"/>
            <wp:docPr id="10" name="Obrázok 6" descr="C:\Users\Marketing\Pictures\2018-10\PA08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eting\Pictures\2018-10\PA080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17" cy="38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C4" w:rsidRDefault="00E234C4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</w:rPr>
      </w:pPr>
    </w:p>
    <w:p w:rsidR="009D075A" w:rsidRDefault="009D075A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</w:rPr>
      </w:pPr>
    </w:p>
    <w:p w:rsidR="009D075A" w:rsidRDefault="009D075A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</w:rPr>
      </w:pPr>
    </w:p>
    <w:p w:rsidR="009D075A" w:rsidRDefault="009D075A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</w:rPr>
      </w:pPr>
    </w:p>
    <w:p w:rsidR="009D075A" w:rsidRDefault="009D075A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</w:rPr>
      </w:pPr>
    </w:p>
    <w:p w:rsidR="009D075A" w:rsidRDefault="009D075A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</w:rPr>
      </w:pPr>
    </w:p>
    <w:p w:rsidR="009D075A" w:rsidRDefault="009D075A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</w:rPr>
      </w:pPr>
    </w:p>
    <w:p w:rsidR="009D075A" w:rsidRDefault="009D075A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</w:rPr>
      </w:pPr>
    </w:p>
    <w:p w:rsidR="009D075A" w:rsidRPr="00D857CD" w:rsidRDefault="009D075A" w:rsidP="002D7EA5">
      <w:pPr>
        <w:pStyle w:val="Textbody"/>
        <w:tabs>
          <w:tab w:val="left" w:pos="3108"/>
        </w:tabs>
        <w:spacing w:before="57" w:after="0"/>
        <w:jc w:val="both"/>
        <w:rPr>
          <w:rFonts w:ascii="Arial Unicode MS" w:eastAsia="Arial Unicode MS" w:hAnsi="Arial Unicode MS" w:cs="Arial Unicode MS"/>
        </w:rPr>
      </w:pPr>
    </w:p>
    <w:p w:rsidR="00D15981" w:rsidRPr="00D857CD" w:rsidRDefault="00D15981" w:rsidP="002D7EA5">
      <w:pPr>
        <w:pStyle w:val="Textbody"/>
        <w:spacing w:before="113" w:after="57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1B3028" w:rsidRPr="00D857CD" w:rsidRDefault="007F5675" w:rsidP="002D7EA5">
      <w:pPr>
        <w:pStyle w:val="Textbody"/>
        <w:tabs>
          <w:tab w:val="left" w:pos="213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noProof/>
          <w:color w:val="000000"/>
          <w:lang w:val="cs-CZ" w:eastAsia="cs-CZ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49679</wp:posOffset>
            </wp:positionH>
            <wp:positionV relativeFrom="paragraph">
              <wp:posOffset>-8997</wp:posOffset>
            </wp:positionV>
            <wp:extent cx="1195203" cy="1619996"/>
            <wp:effectExtent l="19050" t="0" r="4947" b="0"/>
            <wp:wrapSquare wrapText="bothSides"/>
            <wp:docPr id="2" name="obrázky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203" cy="1619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D857CD">
        <w:rPr>
          <w:rFonts w:ascii="Arial Unicode MS" w:eastAsia="Arial Unicode MS" w:hAnsi="Arial Unicode MS" w:cs="Arial Unicode MS"/>
          <w:iCs/>
          <w:color w:val="000000"/>
        </w:rPr>
        <w:tab/>
      </w:r>
    </w:p>
    <w:p w:rsidR="001B3028" w:rsidRPr="00D857CD" w:rsidRDefault="001B3028" w:rsidP="002D7EA5">
      <w:pPr>
        <w:pStyle w:val="Textbody"/>
        <w:tabs>
          <w:tab w:val="left" w:pos="213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1B3028" w:rsidRPr="00D857CD" w:rsidRDefault="001B3028" w:rsidP="002D7EA5">
      <w:pPr>
        <w:pStyle w:val="Textbody"/>
        <w:tabs>
          <w:tab w:val="left" w:pos="213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1B3028" w:rsidRPr="00D857CD" w:rsidRDefault="001B3028" w:rsidP="002D7EA5">
      <w:pPr>
        <w:pStyle w:val="Textbody"/>
        <w:tabs>
          <w:tab w:val="left" w:pos="213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E234C4" w:rsidRDefault="00E234C4" w:rsidP="002D7EA5">
      <w:pPr>
        <w:pStyle w:val="Textbody"/>
        <w:tabs>
          <w:tab w:val="left" w:pos="2130"/>
        </w:tabs>
        <w:spacing w:after="0"/>
        <w:jc w:val="both"/>
        <w:rPr>
          <w:rStyle w:val="Zvraznenie"/>
          <w:rFonts w:ascii="Arial Unicode MS" w:eastAsia="Arial Unicode MS" w:hAnsi="Arial Unicode MS" w:cs="Arial Unicode MS"/>
          <w:b/>
          <w:bCs/>
          <w:i w:val="0"/>
          <w:color w:val="FF3300"/>
        </w:rPr>
      </w:pPr>
    </w:p>
    <w:p w:rsidR="00E234C4" w:rsidRDefault="00E234C4" w:rsidP="002D7EA5">
      <w:pPr>
        <w:pStyle w:val="Textbody"/>
        <w:tabs>
          <w:tab w:val="left" w:pos="2130"/>
        </w:tabs>
        <w:spacing w:after="0"/>
        <w:jc w:val="both"/>
        <w:rPr>
          <w:rStyle w:val="Zvraznenie"/>
          <w:rFonts w:ascii="Arial Unicode MS" w:eastAsia="Arial Unicode MS" w:hAnsi="Arial Unicode MS" w:cs="Arial Unicode MS"/>
          <w:b/>
          <w:bCs/>
          <w:i w:val="0"/>
          <w:color w:val="FF3300"/>
        </w:rPr>
      </w:pPr>
    </w:p>
    <w:p w:rsidR="00E234C4" w:rsidRDefault="00E234C4" w:rsidP="002D7EA5">
      <w:pPr>
        <w:pStyle w:val="Textbody"/>
        <w:tabs>
          <w:tab w:val="left" w:pos="2130"/>
        </w:tabs>
        <w:spacing w:after="0"/>
        <w:jc w:val="both"/>
        <w:rPr>
          <w:rStyle w:val="Zvraznenie"/>
          <w:rFonts w:ascii="Arial Unicode MS" w:eastAsia="Arial Unicode MS" w:hAnsi="Arial Unicode MS" w:cs="Arial Unicode MS"/>
          <w:b/>
          <w:bCs/>
          <w:i w:val="0"/>
          <w:color w:val="FF3300"/>
        </w:rPr>
      </w:pPr>
    </w:p>
    <w:p w:rsidR="00D15981" w:rsidRPr="00D857CD" w:rsidRDefault="007F5675" w:rsidP="002D7EA5">
      <w:pPr>
        <w:pStyle w:val="Textbody"/>
        <w:tabs>
          <w:tab w:val="left" w:pos="213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D857CD">
        <w:rPr>
          <w:rStyle w:val="Zvraznenie"/>
          <w:rFonts w:ascii="Arial Unicode MS" w:eastAsia="Arial Unicode MS" w:hAnsi="Arial Unicode MS" w:cs="Arial Unicode MS"/>
          <w:b/>
          <w:bCs/>
          <w:i w:val="0"/>
          <w:color w:val="FF3300"/>
        </w:rPr>
        <w:t>MUDr. Michal Guhr</w:t>
      </w:r>
    </w:p>
    <w:p w:rsidR="00D15981" w:rsidRDefault="007F5675" w:rsidP="002D7EA5">
      <w:pPr>
        <w:pStyle w:val="Textbody"/>
        <w:tabs>
          <w:tab w:val="left" w:pos="2115"/>
        </w:tabs>
        <w:spacing w:after="113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color w:val="000000"/>
        </w:rPr>
        <w:t>*1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7.marec 1873,</w:t>
      </w:r>
      <w:r w:rsidRPr="00D857CD">
        <w:rPr>
          <w:rFonts w:ascii="Arial Unicode MS" w:eastAsia="Arial Unicode MS" w:hAnsi="Arial Unicode MS" w:cs="Arial Unicode MS"/>
          <w:color w:val="000000"/>
        </w:rPr>
        <w:t xml:space="preserve">   †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 23.august 1933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ab/>
      </w:r>
    </w:p>
    <w:p w:rsidR="00E234C4" w:rsidRPr="00E234C4" w:rsidRDefault="00E234C4" w:rsidP="002D7EA5">
      <w:pPr>
        <w:pStyle w:val="Textbody"/>
        <w:tabs>
          <w:tab w:val="left" w:pos="2115"/>
        </w:tabs>
        <w:spacing w:after="113"/>
        <w:jc w:val="both"/>
        <w:rPr>
          <w:rFonts w:ascii="Arial Unicode MS" w:eastAsia="Arial Unicode MS" w:hAnsi="Arial Unicode MS" w:cs="Arial Unicode MS"/>
          <w:color w:val="000000"/>
        </w:rPr>
      </w:pPr>
    </w:p>
    <w:p w:rsidR="00D15981" w:rsidRPr="00D857CD" w:rsidRDefault="009D380A" w:rsidP="002D7EA5">
      <w:pPr>
        <w:pStyle w:val="Textbody"/>
        <w:tabs>
          <w:tab w:val="left" w:pos="213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L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>ekár, priekopník lyžova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nia, sánkovania a turistiky vo 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 xml:space="preserve">Vysokých Tatrách. 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Michal Guhr (mladší) bol synom 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>roľníka Michala Guhr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a z Veľkého Slavkova, majiteľa 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>pozemkov vo</w:t>
      </w:r>
      <w:r w:rsidR="001B3028" w:rsidRPr="00D857CD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 xml:space="preserve">Vysokých Tatrách a pod nimi. 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ab/>
      </w:r>
    </w:p>
    <w:p w:rsidR="00D15981" w:rsidRDefault="007F5675" w:rsidP="002D7EA5">
      <w:pPr>
        <w:pStyle w:val="Textbody"/>
        <w:tabs>
          <w:tab w:val="left" w:pos="213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Promoval v roku 1897 ako lekár na vnútorné choroby.</w:t>
      </w:r>
      <w:r w:rsidR="00E234C4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V roku 1898 sa stáva</w:t>
      </w:r>
      <w:r w:rsidR="008E66FE" w:rsidRPr="00D857CD">
        <w:rPr>
          <w:rFonts w:ascii="Arial Unicode MS" w:eastAsia="Arial Unicode MS" w:hAnsi="Arial Unicode MS" w:cs="Arial Unicode MS"/>
          <w:iCs/>
          <w:color w:val="000000"/>
        </w:rPr>
        <w:t xml:space="preserve"> vedúcim vodoliečebného ústavu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a od roku 1899</w:t>
      </w:r>
      <w:r w:rsidR="009D380A" w:rsidRPr="00D857CD">
        <w:rPr>
          <w:rFonts w:ascii="Arial Unicode MS" w:eastAsia="Arial Unicode MS" w:hAnsi="Arial Unicode MS" w:cs="Arial Unicode MS"/>
          <w:iCs/>
          <w:color w:val="000000"/>
        </w:rPr>
        <w:t xml:space="preserve"> aj vedúcim lekárom Tatranskej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Polianky, ktorú premenil z neprosperujúcej turistickej osady na moderné liečebné stredisko.</w:t>
      </w:r>
    </w:p>
    <w:p w:rsidR="00E234C4" w:rsidRPr="00D857CD" w:rsidRDefault="00E234C4" w:rsidP="002D7EA5">
      <w:pPr>
        <w:pStyle w:val="Textbody"/>
        <w:tabs>
          <w:tab w:val="left" w:pos="2130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</w:p>
    <w:p w:rsidR="00D15981" w:rsidRPr="00D857CD" w:rsidRDefault="007F5675" w:rsidP="002D7EA5">
      <w:pPr>
        <w:pStyle w:val="Textbody"/>
        <w:tabs>
          <w:tab w:val="left" w:pos="3348"/>
        </w:tabs>
        <w:spacing w:before="113" w:after="0"/>
        <w:jc w:val="both"/>
        <w:rPr>
          <w:rFonts w:ascii="Arial Unicode MS" w:eastAsia="Arial Unicode MS" w:hAnsi="Arial Unicode MS" w:cs="Arial Unicode MS"/>
        </w:rPr>
      </w:pPr>
      <w:bookmarkStart w:id="0" w:name="Lek.C3.A1rska_.C4.8Dinnos.C5.A5"/>
      <w:bookmarkEnd w:id="0"/>
      <w:r w:rsidRPr="00D857CD">
        <w:rPr>
          <w:rFonts w:ascii="Arial Unicode MS" w:eastAsia="Arial Unicode MS" w:hAnsi="Arial Unicode MS" w:cs="Arial Unicode MS"/>
          <w:b/>
          <w:iCs/>
          <w:color w:val="FF3300"/>
        </w:rPr>
        <w:t>Lekárska činnosť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ab/>
      </w:r>
    </w:p>
    <w:p w:rsidR="00E234C4" w:rsidRDefault="007F5675" w:rsidP="002D7EA5">
      <w:pPr>
        <w:pStyle w:val="Textbody"/>
        <w:tabs>
          <w:tab w:val="left" w:pos="3405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252525"/>
        </w:rPr>
        <w:t xml:space="preserve">Michal Guhr využíval 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medzisezónu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na št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udijné cesty. Navštívil Davos,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k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de študoval metódy a indikácie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k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limatickej liečby a absolvoval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lyžiarsky výcvik. Po príchode</w:t>
      </w:r>
      <w:r w:rsidR="008E66FE" w:rsidRPr="00D857CD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do Vyso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kých Tatier zaviedol celoročnú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lieč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bu pacientov. V kúpeľnom dome, prvom vyhrievanom teplovodným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úst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redným kúrením vo Vysokých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Tatrách, poskytoval vodné kúry.</w:t>
      </w:r>
      <w:r w:rsidR="00E234C4">
        <w:rPr>
          <w:rFonts w:ascii="Arial Unicode MS" w:eastAsia="Arial Unicode MS" w:hAnsi="Arial Unicode MS" w:cs="Arial Unicode MS"/>
          <w:iCs/>
          <w:color w:val="252525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Tatranskú Polianku využívali na</w:t>
      </w:r>
      <w:r w:rsidR="008E66FE" w:rsidRPr="00D857CD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lieče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bný pobyt pacienti s chorobami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štítnej ž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>ľazy, neurózami,</w:t>
      </w:r>
      <w:r w:rsidR="00E234C4">
        <w:rPr>
          <w:rFonts w:ascii="Arial Unicode MS" w:eastAsia="Arial Unicode MS" w:hAnsi="Arial Unicode MS" w:cs="Arial Unicode MS"/>
          <w:iCs/>
          <w:color w:val="252525"/>
        </w:rPr>
        <w:t xml:space="preserve"> 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málokrvnosťou,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 xml:space="preserve">neinfekčnými chorobami pľúc a </w:t>
      </w:r>
      <w:hyperlink r:id="rId12" w:history="1">
        <w:r w:rsidRPr="00D857CD">
          <w:rPr>
            <w:rFonts w:ascii="Arial Unicode MS" w:eastAsia="Arial Unicode MS" w:hAnsi="Arial Unicode MS" w:cs="Arial Unicode MS"/>
            <w:iCs/>
            <w:color w:val="000000"/>
          </w:rPr>
          <w:t>Basedowou chorobou</w:t>
        </w:r>
      </w:hyperlink>
      <w:r w:rsidRPr="00D857CD">
        <w:rPr>
          <w:rFonts w:ascii="Arial Unicode MS" w:eastAsia="Arial Unicode MS" w:hAnsi="Arial Unicode MS" w:cs="Arial Unicode MS"/>
          <w:iCs/>
          <w:color w:val="000000"/>
        </w:rPr>
        <w:t>.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 xml:space="preserve"> Dňa 2.</w:t>
      </w:r>
      <w:r w:rsidR="00E234C4">
        <w:rPr>
          <w:rFonts w:ascii="Arial Unicode MS" w:eastAsia="Arial Unicode MS" w:hAnsi="Arial Unicode MS" w:cs="Arial Unicode MS"/>
          <w:iCs/>
          <w:color w:val="252525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decembra 1907 bol daný do prevádzky prvý trakt Guhrovho sanatória, dvojposchodová budova, v ktorej bolo 55 izieb, kúpeľne, h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ala, jedáleň, hudobný salón, laboratória a ordinácia. Od rok</w:t>
      </w:r>
      <w:r w:rsidR="008E66FE" w:rsidRPr="00D857CD">
        <w:rPr>
          <w:rFonts w:ascii="Arial Unicode MS" w:eastAsia="Arial Unicode MS" w:hAnsi="Arial Unicode MS" w:cs="Arial Unicode MS"/>
          <w:iCs/>
          <w:color w:val="000000"/>
        </w:rPr>
        <w:t xml:space="preserve">u 1907 bola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v liečebni celoročná prevádzka. V roku 1914 uhorské ministerstvo vojny vyčlenilo sanatórium pre potreby vojenského lazaretu. Po prvej svetovej vojne sa Dr. Michal Guhr orientoval prioritne na liečbu TBC. V roku 1925 rozšíril lôžkovú časť a od roku 1929 sa venoval predovšetkým liečbe Basedowej choroby</w:t>
      </w:r>
      <w:r w:rsidR="009D075A">
        <w:rPr>
          <w:rFonts w:ascii="Arial Unicode MS" w:eastAsia="Arial Unicode MS" w:hAnsi="Arial Unicode MS" w:cs="Arial Unicode MS"/>
          <w:iCs/>
          <w:color w:val="000000"/>
        </w:rPr>
        <w:t>.</w:t>
      </w:r>
    </w:p>
    <w:p w:rsidR="00E234C4" w:rsidRPr="00D857CD" w:rsidRDefault="00E234C4" w:rsidP="002D7EA5">
      <w:pPr>
        <w:pStyle w:val="Textbody"/>
        <w:tabs>
          <w:tab w:val="left" w:pos="3405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D15981" w:rsidRPr="00D857CD" w:rsidRDefault="007F5675" w:rsidP="002D7EA5">
      <w:pPr>
        <w:pStyle w:val="Textbody"/>
        <w:tabs>
          <w:tab w:val="left" w:pos="3195"/>
        </w:tabs>
        <w:spacing w:before="113" w:after="57"/>
        <w:jc w:val="both"/>
        <w:rPr>
          <w:rFonts w:ascii="Arial Unicode MS" w:eastAsia="Arial Unicode MS" w:hAnsi="Arial Unicode MS" w:cs="Arial Unicode MS"/>
          <w:b/>
          <w:iCs/>
          <w:color w:val="FF3300"/>
        </w:rPr>
      </w:pPr>
      <w:r w:rsidRPr="00D857CD">
        <w:rPr>
          <w:rFonts w:ascii="Arial Unicode MS" w:eastAsia="Arial Unicode MS" w:hAnsi="Arial Unicode MS" w:cs="Arial Unicode MS"/>
          <w:b/>
          <w:iCs/>
          <w:color w:val="FF3300"/>
        </w:rPr>
        <w:t>Športová činnosť</w:t>
      </w:r>
    </w:p>
    <w:p w:rsidR="00E234C4" w:rsidRDefault="007F5675" w:rsidP="002D7EA5">
      <w:pPr>
        <w:pStyle w:val="Textbody"/>
        <w:tabs>
          <w:tab w:val="left" w:pos="3045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252525"/>
        </w:rPr>
        <w:t>Michal Guhr veľkú časť svojho života venoval športovej činnosti, najmä lyžovaniu. Zo Švajčiarska si priniesol bohaté skúsenosti, ktoré uplatňoval počas svojho pôsobenia v Tatranskej Polianke. Organizoval lyžiarske kurzy nielen pre pacientov a návštevníkov liečebných kúpeľov, ale venoval sa, počas prvej svetovej vojny, aj horským oddielom uhorskej armády.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Prvý verejný ly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žiarsky kurz usporiadal v roku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 xml:space="preserve">1910. Zorganizoval 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prvé verejné skokanské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preteky na malom mos</w:t>
      </w:r>
      <w:r w:rsidR="00E234C4">
        <w:rPr>
          <w:rFonts w:ascii="Arial Unicode MS" w:eastAsia="Arial Unicode MS" w:hAnsi="Arial Unicode MS" w:cs="Arial Unicode MS"/>
          <w:iCs/>
          <w:color w:val="252525"/>
        </w:rPr>
        <w:t xml:space="preserve">tíku nad Tatranskou 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Poliankou.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Víťaz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 Bruno Weiss skočil na lyžiach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deväť a pol metra.</w:t>
      </w:r>
      <w:r w:rsidRPr="00D857CD">
        <w:rPr>
          <w:rFonts w:ascii="Arial Unicode MS" w:eastAsia="Arial Unicode MS" w:hAnsi="Arial Unicode MS" w:cs="Arial Unicode MS"/>
          <w:color w:val="252525"/>
        </w:rPr>
        <w:t xml:space="preserve"> 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Neskôr nad osadou v ústí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Velickej doliny po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stavil veľký skokanský mostík, 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>na ktorom lyžiari skákali až 60 metrov.</w:t>
      </w:r>
      <w:r w:rsidR="008E66FE" w:rsidRPr="00D857CD">
        <w:rPr>
          <w:rFonts w:ascii="Arial Unicode MS" w:eastAsia="Arial Unicode MS" w:hAnsi="Arial Unicode MS" w:cs="Arial Unicode MS"/>
          <w:iCs/>
          <w:color w:val="252525"/>
        </w:rPr>
        <w:t xml:space="preserve">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Dr. Micha</w:t>
      </w:r>
      <w:r w:rsidR="008E66FE" w:rsidRPr="00D857CD">
        <w:rPr>
          <w:rFonts w:ascii="Arial Unicode MS" w:eastAsia="Arial Unicode MS" w:hAnsi="Arial Unicode MS" w:cs="Arial Unicode MS"/>
          <w:iCs/>
          <w:color w:val="000000"/>
        </w:rPr>
        <w:t xml:space="preserve">l Guhr bol veľkým propagátorom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lyžiarskej turistiky</w:t>
      </w:r>
      <w:r w:rsidR="008E66FE" w:rsidRPr="00D857CD">
        <w:rPr>
          <w:rFonts w:ascii="Arial Unicode MS" w:eastAsia="Arial Unicode MS" w:hAnsi="Arial Unicode MS" w:cs="Arial Unicode MS"/>
          <w:iCs/>
          <w:color w:val="000000"/>
        </w:rPr>
        <w:t xml:space="preserve">, bol delegátom Zväzu lyžiarov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Československa na</w:t>
      </w:r>
      <w:r w:rsidR="008E66FE" w:rsidRPr="00D857CD">
        <w:rPr>
          <w:rFonts w:ascii="Arial Unicode MS" w:eastAsia="Arial Unicode MS" w:hAnsi="Arial Unicode MS" w:cs="Arial Unicode MS"/>
          <w:iCs/>
          <w:color w:val="000000"/>
        </w:rPr>
        <w:t xml:space="preserve"> Olympijských hrách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v rokoch </w:t>
      </w:r>
      <w:hyperlink r:id="rId13" w:history="1">
        <w:r w:rsidRPr="00D857CD">
          <w:rPr>
            <w:rFonts w:ascii="Arial Unicode MS" w:eastAsia="Arial Unicode MS" w:hAnsi="Arial Unicode MS" w:cs="Arial Unicode MS"/>
            <w:iCs/>
            <w:color w:val="000000"/>
          </w:rPr>
          <w:t>1924</w:t>
        </w:r>
      </w:hyperlink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, </w:t>
      </w:r>
      <w:hyperlink r:id="rId14" w:history="1">
        <w:r w:rsidRPr="00D857CD">
          <w:rPr>
            <w:rFonts w:ascii="Arial Unicode MS" w:eastAsia="Arial Unicode MS" w:hAnsi="Arial Unicode MS" w:cs="Arial Unicode MS"/>
            <w:iCs/>
            <w:color w:val="000000"/>
          </w:rPr>
          <w:t>1928</w:t>
        </w:r>
      </w:hyperlink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, </w:t>
      </w:r>
      <w:hyperlink r:id="rId15" w:history="1">
        <w:r w:rsidRPr="00D857CD">
          <w:rPr>
            <w:rFonts w:ascii="Arial Unicode MS" w:eastAsia="Arial Unicode MS" w:hAnsi="Arial Unicode MS" w:cs="Arial Unicode MS"/>
            <w:iCs/>
            <w:color w:val="000000"/>
          </w:rPr>
          <w:t>1932</w:t>
        </w:r>
      </w:hyperlink>
      <w:r w:rsidR="008E66FE" w:rsidRPr="00D857CD">
        <w:rPr>
          <w:rFonts w:ascii="Arial Unicode MS" w:eastAsia="Arial Unicode MS" w:hAnsi="Arial Unicode MS" w:cs="Arial Unicode MS"/>
          <w:iCs/>
          <w:color w:val="000000"/>
        </w:rPr>
        <w:t xml:space="preserve">. V roku 1907 nechal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cestu k Sli</w:t>
      </w:r>
      <w:r w:rsidR="008E66FE" w:rsidRPr="00D857CD">
        <w:rPr>
          <w:rFonts w:ascii="Arial Unicode MS" w:eastAsia="Arial Unicode MS" w:hAnsi="Arial Unicode MS" w:cs="Arial Unicode MS"/>
          <w:iCs/>
          <w:color w:val="000000"/>
        </w:rPr>
        <w:t xml:space="preserve">ezskemu domu upraviť na 3200 m </w:t>
      </w:r>
      <w:r w:rsidR="00E234C4">
        <w:rPr>
          <w:rFonts w:ascii="Arial Unicode MS" w:eastAsia="Arial Unicode MS" w:hAnsi="Arial Unicode MS" w:cs="Arial Unicode MS"/>
          <w:iCs/>
          <w:color w:val="000000"/>
        </w:rPr>
        <w:t>dlhú rekreačnú sánkarskú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 dráhu. O 55 rokov ju</w:t>
      </w:r>
      <w:r w:rsidR="009D380A" w:rsidRPr="00D857CD">
        <w:rPr>
          <w:rFonts w:ascii="Arial Unicode MS" w:eastAsia="Arial Unicode MS" w:hAnsi="Arial Unicode MS" w:cs="Arial Unicode MS"/>
          <w:iCs/>
          <w:color w:val="252525"/>
        </w:rPr>
        <w:t xml:space="preserve"> </w:t>
      </w:r>
      <w:r w:rsidR="00E234C4">
        <w:rPr>
          <w:rFonts w:ascii="Arial Unicode MS" w:eastAsia="Arial Unicode MS" w:hAnsi="Arial Unicode MS" w:cs="Arial Unicode MS"/>
          <w:iCs/>
          <w:color w:val="000000"/>
        </w:rPr>
        <w:t>prestavali na 4 km dlhú sánkarskú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 a bobovú dráhu, kde sa konali i medzinárodné súťaže. V zime 1932-33 vyrástlo v</w:t>
      </w:r>
      <w:r w:rsidR="008E66FE" w:rsidRPr="00D857CD">
        <w:rPr>
          <w:rFonts w:ascii="Arial Unicode MS" w:eastAsia="Arial Unicode MS" w:hAnsi="Arial Unicode MS" w:cs="Arial Unicode MS"/>
          <w:iCs/>
          <w:color w:val="000000"/>
        </w:rPr>
        <w:t xml:space="preserve"> Tatranskej Polianke klzisko 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s plochou 2 000 m2.</w:t>
      </w:r>
      <w:r w:rsidR="008E66FE" w:rsidRPr="00D857CD">
        <w:rPr>
          <w:rFonts w:ascii="Arial Unicode MS" w:eastAsia="Arial Unicode MS" w:hAnsi="Arial Unicode MS" w:cs="Arial Unicode MS"/>
          <w:iCs/>
          <w:color w:val="000000"/>
        </w:rPr>
        <w:t xml:space="preserve"> </w:t>
      </w:r>
    </w:p>
    <w:p w:rsidR="00D15981" w:rsidRPr="00966493" w:rsidRDefault="007F5675" w:rsidP="002D7EA5">
      <w:pPr>
        <w:pStyle w:val="Textbody"/>
        <w:tabs>
          <w:tab w:val="left" w:pos="3045"/>
        </w:tabs>
        <w:spacing w:after="0"/>
        <w:jc w:val="both"/>
        <w:rPr>
          <w:rFonts w:ascii="Arial Unicode MS" w:eastAsia="Arial Unicode MS" w:hAnsi="Arial Unicode MS" w:cs="Arial Unicode MS"/>
          <w:iCs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Dr. Michal Guhr sa venoval turistike, horolezectvu a horskej z</w:t>
      </w:r>
      <w:r w:rsidR="00966493">
        <w:rPr>
          <w:rFonts w:ascii="Arial Unicode MS" w:eastAsia="Arial Unicode MS" w:hAnsi="Arial Unicode MS" w:cs="Arial Unicode MS"/>
          <w:iCs/>
          <w:color w:val="000000"/>
        </w:rPr>
        <w:t>áchrannej službe. V roku 1913 vy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tvoril Tatranské dobrovoľné záchranné združenie, ktoré až do jeho úradného rozpustenia roku 1919 aj sám viedol. Zaslúžil sa o stavbu terajšej Bilíkovej chaty na </w:t>
      </w:r>
      <w:hyperlink r:id="rId16" w:history="1">
        <w:r w:rsidRPr="00D857CD">
          <w:rPr>
            <w:rFonts w:ascii="Arial Unicode MS" w:eastAsia="Arial Unicode MS" w:hAnsi="Arial Unicode MS" w:cs="Arial Unicode MS"/>
            <w:iCs/>
            <w:color w:val="000000"/>
          </w:rPr>
          <w:t>Hrebienku</w:t>
        </w:r>
      </w:hyperlink>
      <w:r w:rsidRPr="00D857CD">
        <w:rPr>
          <w:rFonts w:ascii="Arial Unicode MS" w:eastAsia="Arial Unicode MS" w:hAnsi="Arial Unicode MS" w:cs="Arial Unicode MS"/>
          <w:iCs/>
          <w:color w:val="000000"/>
        </w:rPr>
        <w:t>.</w:t>
      </w:r>
      <w:r w:rsidRPr="00D857CD">
        <w:rPr>
          <w:rFonts w:ascii="Arial Unicode MS" w:eastAsia="Arial Unicode MS" w:hAnsi="Arial Unicode MS" w:cs="Arial Unicode MS"/>
          <w:iCs/>
          <w:color w:val="252525"/>
        </w:rPr>
        <w:t xml:space="preserve"> Chatu sprístupnili v r.1934 po smrti  Dr.Guhra, do roku 1948 niesla jeho meno.</w:t>
      </w:r>
    </w:p>
    <w:p w:rsidR="00E234C4" w:rsidRDefault="00E234C4" w:rsidP="002D7EA5">
      <w:pPr>
        <w:pStyle w:val="Standard"/>
        <w:tabs>
          <w:tab w:val="left" w:pos="3348"/>
        </w:tabs>
        <w:spacing w:before="57"/>
        <w:jc w:val="both"/>
        <w:rPr>
          <w:rFonts w:ascii="Arial Unicode MS" w:eastAsia="Arial Unicode MS" w:hAnsi="Arial Unicode MS" w:cs="Arial Unicode MS"/>
          <w:b/>
          <w:bCs/>
          <w:iCs/>
          <w:color w:val="FF3300"/>
        </w:rPr>
      </w:pPr>
    </w:p>
    <w:p w:rsidR="00E234C4" w:rsidRDefault="00966493" w:rsidP="002D7EA5">
      <w:pPr>
        <w:pStyle w:val="Standard"/>
        <w:tabs>
          <w:tab w:val="left" w:pos="3348"/>
        </w:tabs>
        <w:spacing w:before="57"/>
        <w:jc w:val="both"/>
        <w:rPr>
          <w:rFonts w:ascii="Arial Unicode MS" w:eastAsia="Arial Unicode MS" w:hAnsi="Arial Unicode MS" w:cs="Arial Unicode MS"/>
          <w:b/>
          <w:bCs/>
          <w:iCs/>
          <w:color w:val="FF3300"/>
        </w:rPr>
      </w:pPr>
      <w:r>
        <w:rPr>
          <w:rFonts w:ascii="Arial Unicode MS" w:eastAsia="Arial Unicode MS" w:hAnsi="Arial Unicode MS" w:cs="Arial Unicode MS"/>
          <w:b/>
          <w:bCs/>
          <w:iCs/>
          <w:noProof/>
          <w:color w:val="FF3300"/>
          <w:lang w:val="cs-CZ" w:eastAsia="cs-CZ" w:bidi="ar-SA"/>
        </w:rPr>
        <w:drawing>
          <wp:inline distT="0" distB="0" distL="0" distR="0">
            <wp:extent cx="4171950" cy="3128963"/>
            <wp:effectExtent l="19050" t="0" r="0" b="0"/>
            <wp:docPr id="11" name="Obrázok 7" descr="C:\Users\Marketing\Pictures\2018-12\IMG_20181212_10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eting\Pictures\2018-12\IMG_20181212_101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85" cy="312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4C4" w:rsidRPr="00966493" w:rsidRDefault="00966493" w:rsidP="002D7EA5">
      <w:pPr>
        <w:pStyle w:val="Standard"/>
        <w:tabs>
          <w:tab w:val="left" w:pos="3348"/>
        </w:tabs>
        <w:spacing w:before="57"/>
        <w:jc w:val="both"/>
        <w:rPr>
          <w:rFonts w:ascii="Arial Unicode MS" w:eastAsia="Arial Unicode MS" w:hAnsi="Arial Unicode MS" w:cs="Arial Unicode MS"/>
          <w:bCs/>
          <w:iCs/>
          <w:color w:val="000000" w:themeColor="text1"/>
        </w:rPr>
      </w:pPr>
      <w:r w:rsidRPr="00966493">
        <w:rPr>
          <w:rFonts w:ascii="Arial Unicode MS" w:eastAsia="Arial Unicode MS" w:hAnsi="Arial Unicode MS" w:cs="Arial Unicode MS"/>
          <w:bCs/>
          <w:iCs/>
          <w:color w:val="000000" w:themeColor="text1"/>
        </w:rPr>
        <w:t>Sanatórium  Dr. Guhra v Tatranskej Polianke</w:t>
      </w:r>
    </w:p>
    <w:p w:rsidR="00E234C4" w:rsidRDefault="00E234C4" w:rsidP="002D7EA5">
      <w:pPr>
        <w:pStyle w:val="Standard"/>
        <w:tabs>
          <w:tab w:val="left" w:pos="3348"/>
        </w:tabs>
        <w:spacing w:before="57"/>
        <w:jc w:val="both"/>
        <w:rPr>
          <w:rFonts w:ascii="Arial Unicode MS" w:eastAsia="Arial Unicode MS" w:hAnsi="Arial Unicode MS" w:cs="Arial Unicode MS"/>
          <w:b/>
          <w:bCs/>
          <w:iCs/>
          <w:color w:val="FF3300"/>
        </w:rPr>
      </w:pPr>
    </w:p>
    <w:p w:rsidR="00E234C4" w:rsidRDefault="00E234C4" w:rsidP="002D7EA5">
      <w:pPr>
        <w:pStyle w:val="Standard"/>
        <w:tabs>
          <w:tab w:val="left" w:pos="3348"/>
        </w:tabs>
        <w:spacing w:before="57"/>
        <w:jc w:val="both"/>
        <w:rPr>
          <w:rFonts w:ascii="Arial Unicode MS" w:eastAsia="Arial Unicode MS" w:hAnsi="Arial Unicode MS" w:cs="Arial Unicode MS"/>
          <w:b/>
          <w:bCs/>
          <w:iCs/>
          <w:color w:val="FF3300"/>
        </w:rPr>
      </w:pPr>
    </w:p>
    <w:p w:rsidR="00D15981" w:rsidRPr="00D857CD" w:rsidRDefault="007F5675" w:rsidP="002D7EA5">
      <w:pPr>
        <w:pStyle w:val="Standard"/>
        <w:tabs>
          <w:tab w:val="left" w:pos="3348"/>
        </w:tabs>
        <w:spacing w:before="57"/>
        <w:jc w:val="both"/>
        <w:rPr>
          <w:rFonts w:ascii="Arial Unicode MS" w:eastAsia="Arial Unicode MS" w:hAnsi="Arial Unicode MS" w:cs="Arial Unicode MS"/>
          <w:b/>
          <w:bCs/>
          <w:iCs/>
          <w:color w:val="FF3300"/>
        </w:rPr>
      </w:pPr>
      <w:r w:rsidRPr="00D857CD">
        <w:rPr>
          <w:rFonts w:ascii="Arial Unicode MS" w:eastAsia="Arial Unicode MS" w:hAnsi="Arial Unicode MS" w:cs="Arial Unicode MS"/>
          <w:b/>
          <w:bCs/>
          <w:iCs/>
          <w:color w:val="FF3300"/>
        </w:rPr>
        <w:t>Jiří Wolker</w:t>
      </w:r>
    </w:p>
    <w:p w:rsidR="008E66FE" w:rsidRPr="00D857CD" w:rsidRDefault="007F5675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  <w:r w:rsidRPr="00D857CD">
        <w:rPr>
          <w:rFonts w:ascii="Arial Unicode MS" w:eastAsia="Arial Unicode MS" w:hAnsi="Arial Unicode MS" w:cs="Arial Unicode MS"/>
          <w:noProof/>
          <w:lang w:val="cs-CZ" w:eastAsia="cs-CZ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47155</wp:posOffset>
            </wp:positionH>
            <wp:positionV relativeFrom="paragraph">
              <wp:posOffset>76681</wp:posOffset>
            </wp:positionV>
            <wp:extent cx="1595161" cy="2160361"/>
            <wp:effectExtent l="0" t="0" r="0" b="0"/>
            <wp:wrapSquare wrapText="bothSides"/>
            <wp:docPr id="3" name="obrázk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61" cy="2160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409C9" w:rsidRPr="00D857CD">
        <w:rPr>
          <w:rFonts w:ascii="Arial Unicode MS" w:eastAsia="Arial Unicode MS" w:hAnsi="Arial Unicode MS" w:cs="Arial Unicode MS"/>
        </w:rPr>
        <w:pict>
          <v:rect id="Rectangle 4" o:spid="_x0000_s1028" alt="Pictures\100000000000005E0000005E60E90F8C.png" style="position:absolute;left:0;text-align:left;margin-left:0;margin-top:544.75pt;width:5.45pt;height:170.1pt;z-index:251658240;visibility:visible;mso-wrap-style:none;mso-position-horizontal-relative:page;mso-position-vertical-relative:page;v-text-anchor:middle" stroked="f">
            <v:fill r:id="rId19" o:title="image4" recolor="t" rotate="t" type="frame"/>
            <v:textbox style="mso-rotate-with-shape:t" inset="0,0,0,0">
              <w:txbxContent>
                <w:p w:rsidR="00D15981" w:rsidRDefault="00D15981"/>
              </w:txbxContent>
            </v:textbox>
            <w10:wrap anchorx="page" anchory="page"/>
          </v:rect>
        </w:pict>
      </w:r>
      <w:r w:rsidRPr="00D857CD">
        <w:rPr>
          <w:rFonts w:ascii="Arial Unicode MS" w:eastAsia="Arial Unicode MS" w:hAnsi="Arial Unicode MS" w:cs="Arial Unicode MS"/>
          <w:iCs/>
          <w:color w:val="CC0000"/>
        </w:rPr>
        <w:tab/>
      </w:r>
    </w:p>
    <w:p w:rsidR="008E66FE" w:rsidRPr="00D857CD" w:rsidRDefault="008E66FE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</w:p>
    <w:p w:rsidR="008E66FE" w:rsidRPr="00D857CD" w:rsidRDefault="008E66FE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</w:p>
    <w:p w:rsidR="008E66FE" w:rsidRPr="00D857CD" w:rsidRDefault="008E66FE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</w:p>
    <w:p w:rsidR="008E66FE" w:rsidRPr="00D857CD" w:rsidRDefault="008E66FE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</w:p>
    <w:p w:rsidR="008E66FE" w:rsidRPr="00D857CD" w:rsidRDefault="008E66FE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</w:p>
    <w:p w:rsidR="008E66FE" w:rsidRPr="00D857CD" w:rsidRDefault="008E66FE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</w:p>
    <w:p w:rsidR="008E66FE" w:rsidRPr="00D857CD" w:rsidRDefault="008E66FE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</w:p>
    <w:p w:rsidR="008E66FE" w:rsidRPr="00D857CD" w:rsidRDefault="008E66FE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</w:p>
    <w:p w:rsidR="00D15981" w:rsidRPr="00D857CD" w:rsidRDefault="007F5675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D857CD">
        <w:rPr>
          <w:rFonts w:ascii="Arial Unicode MS" w:eastAsia="Arial Unicode MS" w:hAnsi="Arial Unicode MS" w:cs="Arial Unicode MS"/>
          <w:color w:val="000000"/>
        </w:rPr>
        <w:t>*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>2</w:t>
      </w:r>
      <w:r w:rsidRPr="00D857CD">
        <w:rPr>
          <w:rFonts w:ascii="Arial Unicode MS" w:eastAsia="Arial Unicode MS" w:hAnsi="Arial Unicode MS" w:cs="Arial Unicode MS"/>
          <w:iCs/>
          <w:color w:val="222222"/>
        </w:rPr>
        <w:t xml:space="preserve">9.3.1900 – 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† </w:t>
      </w:r>
      <w:r w:rsidRPr="00D857CD">
        <w:rPr>
          <w:rFonts w:ascii="Arial Unicode MS" w:eastAsia="Arial Unicode MS" w:hAnsi="Arial Unicode MS" w:cs="Arial Unicode MS"/>
          <w:iCs/>
          <w:color w:val="222222"/>
        </w:rPr>
        <w:t>3.1.1924</w:t>
      </w:r>
    </w:p>
    <w:p w:rsidR="008E66FE" w:rsidRPr="00D857CD" w:rsidRDefault="007F5675" w:rsidP="002D7EA5">
      <w:pPr>
        <w:pStyle w:val="Textbody"/>
        <w:tabs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Cs/>
          <w:color w:val="CC0000"/>
        </w:rPr>
      </w:pPr>
      <w:r w:rsidRPr="00D857CD">
        <w:rPr>
          <w:rFonts w:ascii="Arial Unicode MS" w:eastAsia="Arial Unicode MS" w:hAnsi="Arial Unicode MS" w:cs="Arial Unicode MS"/>
          <w:iCs/>
          <w:color w:val="CC0000"/>
        </w:rPr>
        <w:tab/>
      </w:r>
    </w:p>
    <w:p w:rsidR="00E234C4" w:rsidRDefault="008E66FE" w:rsidP="002D7EA5">
      <w:pPr>
        <w:pStyle w:val="Textbody"/>
        <w:tabs>
          <w:tab w:val="left" w:pos="2808"/>
        </w:tabs>
        <w:spacing w:after="0"/>
        <w:jc w:val="both"/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</w:pPr>
      <w:r w:rsidRPr="00D857CD">
        <w:rPr>
          <w:rFonts w:ascii="Arial Unicode MS" w:eastAsia="Arial Unicode MS" w:hAnsi="Arial Unicode MS" w:cs="Arial Unicode MS"/>
          <w:iCs/>
          <w:color w:val="000000"/>
        </w:rPr>
        <w:t>G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>eniál</w:t>
      </w:r>
      <w:r w:rsidRPr="00D857CD">
        <w:rPr>
          <w:rFonts w:ascii="Arial Unicode MS" w:eastAsia="Arial Unicode MS" w:hAnsi="Arial Unicode MS" w:cs="Arial Unicode MS"/>
          <w:iCs/>
          <w:color w:val="000000"/>
        </w:rPr>
        <w:t xml:space="preserve">ny český básnik a predstaviteľ 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 xml:space="preserve">českého poetizmu, jeden z najznámejších </w:t>
      </w:r>
      <w:r w:rsidR="007F5675" w:rsidRPr="00D857CD">
        <w:rPr>
          <w:rFonts w:ascii="Arial Unicode MS" w:eastAsia="Arial Unicode MS" w:hAnsi="Arial Unicode MS" w:cs="Arial Unicode MS"/>
          <w:iCs/>
          <w:color w:val="000000"/>
        </w:rPr>
        <w:tab/>
        <w:t>pacientov Sanatória vTatranskej Polianke.</w:t>
      </w:r>
      <w:r w:rsidRPr="00D857CD">
        <w:rPr>
          <w:rFonts w:ascii="Arial Unicode MS" w:eastAsia="Arial Unicode MS" w:hAnsi="Arial Unicode MS" w:cs="Arial Unicode MS"/>
        </w:rPr>
        <w:t xml:space="preserve"> </w:t>
      </w:r>
      <w:r w:rsidR="007F5675"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>Jiří Wolker ochorel na tuberkulózu</w:t>
      </w:r>
      <w:r w:rsidRPr="00D857CD">
        <w:rPr>
          <w:rFonts w:ascii="Arial Unicode MS" w:eastAsia="Arial Unicode MS" w:hAnsi="Arial Unicode MS" w:cs="Arial Unicode MS"/>
        </w:rPr>
        <w:t xml:space="preserve"> </w:t>
      </w:r>
      <w:r w:rsidR="007F5675"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>s partiou kamarátov cez prázdniny</w:t>
      </w:r>
      <w:r w:rsidR="009D380A" w:rsidRPr="00D857CD">
        <w:rPr>
          <w:rFonts w:ascii="Arial Unicode MS" w:eastAsia="Arial Unicode MS" w:hAnsi="Arial Unicode MS" w:cs="Arial Unicode MS"/>
        </w:rPr>
        <w:t xml:space="preserve"> </w:t>
      </w:r>
      <w:r w:rsidR="007F5675"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>pri Jadrane. V</w:t>
      </w:r>
      <w:r w:rsidR="009D380A"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 sanatóriách podstúpil liečbu, </w:t>
      </w:r>
      <w:r w:rsidR="007F5675"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>ktorá sa rovnala mučeniu.</w:t>
      </w:r>
    </w:p>
    <w:p w:rsidR="00D15981" w:rsidRDefault="007F5675" w:rsidP="002D7EA5">
      <w:pPr>
        <w:pStyle w:val="Textbody"/>
        <w:tabs>
          <w:tab w:val="left" w:pos="2808"/>
        </w:tabs>
        <w:spacing w:after="0"/>
        <w:jc w:val="both"/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</w:pP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Na </w:t>
      </w:r>
      <w:r w:rsidR="008E66FE"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Silvestra v roku 1923 ho matka 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umierajúceho </w:t>
      </w:r>
      <w:r w:rsidR="008E66FE"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naložila v Tatranskej Polianke 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do vagóna na </w:t>
      </w:r>
      <w:r w:rsidR="008E66FE"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batožinu a zobrala ho v ťažkom  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>stave domov.</w:t>
      </w:r>
      <w:r w:rsidR="009D380A" w:rsidRPr="00D857CD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>O tri dni Jiří Wolker umiera.</w:t>
      </w:r>
      <w:r w:rsidR="008E66FE" w:rsidRPr="00D857CD">
        <w:rPr>
          <w:rFonts w:ascii="Arial Unicode MS" w:eastAsia="Arial Unicode MS" w:hAnsi="Arial Unicode MS" w:cs="Arial Unicode MS"/>
        </w:rPr>
        <w:t xml:space="preserve"> 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>Vedľa Sana</w:t>
      </w:r>
      <w:r w:rsidR="00E234C4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tória v Tatranskej Polianke sa 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>nachádza Wolkrove jazier</w:t>
      </w:r>
      <w:r w:rsidR="008E66FE"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ko s pamätníkom 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>mladému básnikovi, na ktorom je jeho</w:t>
      </w:r>
      <w:r w:rsidR="00E234C4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 trochu pozmenený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 xml:space="preserve"> slávny epitaf, ktorý napísal 36 dni pred svojou smrťou, tušiac, že sa blíži jeho skon:  </w:t>
      </w:r>
      <w:r w:rsidRPr="00D857CD">
        <w:rPr>
          <w:rStyle w:val="StrongEmphasis"/>
          <w:rFonts w:ascii="Arial Unicode MS" w:eastAsia="Arial Unicode MS" w:hAnsi="Arial Unicode MS" w:cs="Arial Unicode MS"/>
          <w:b w:val="0"/>
          <w:bCs w:val="0"/>
          <w:color w:val="000000"/>
        </w:rPr>
        <w:tab/>
      </w:r>
    </w:p>
    <w:p w:rsidR="007E37CE" w:rsidRPr="009D075A" w:rsidRDefault="007E37CE" w:rsidP="002D7EA5">
      <w:pPr>
        <w:pStyle w:val="Textbody"/>
        <w:tabs>
          <w:tab w:val="left" w:pos="2349"/>
          <w:tab w:val="left" w:pos="2808"/>
        </w:tabs>
        <w:spacing w:after="0"/>
        <w:jc w:val="both"/>
        <w:rPr>
          <w:rFonts w:ascii="Arial Unicode MS" w:eastAsia="Arial Unicode MS" w:hAnsi="Arial Unicode MS" w:cs="Arial Unicode MS"/>
          <w:i/>
        </w:rPr>
      </w:pPr>
      <w:r w:rsidRPr="009D075A">
        <w:rPr>
          <w:rStyle w:val="StrongEmphasis"/>
          <w:rFonts w:ascii="Arial Unicode MS" w:eastAsia="Arial Unicode MS" w:hAnsi="Arial Unicode MS" w:cs="Arial Unicode MS"/>
          <w:i/>
          <w:color w:val="000000"/>
        </w:rPr>
        <w:t>/Zde sedával /Zde leží Jiří Wolker,</w:t>
      </w:r>
      <w:r w:rsidR="009D075A">
        <w:rPr>
          <w:rStyle w:val="StrongEmphasis"/>
          <w:rFonts w:ascii="Arial Unicode MS" w:eastAsia="Arial Unicode MS" w:hAnsi="Arial Unicode MS" w:cs="Arial Unicode MS"/>
          <w:i/>
          <w:color w:val="000000"/>
        </w:rPr>
        <w:tab/>
      </w:r>
      <w:r w:rsidR="009D075A">
        <w:rPr>
          <w:rStyle w:val="StrongEmphasis"/>
          <w:rFonts w:ascii="Arial Unicode MS" w:eastAsia="Arial Unicode MS" w:hAnsi="Arial Unicode MS" w:cs="Arial Unicode MS"/>
          <w:i/>
          <w:color w:val="000000"/>
        </w:rPr>
        <w:tab/>
      </w:r>
    </w:p>
    <w:p w:rsidR="007E37CE" w:rsidRPr="009D075A" w:rsidRDefault="007E37CE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  <w:i/>
        </w:rPr>
      </w:pPr>
      <w:r w:rsidRPr="009D075A">
        <w:rPr>
          <w:rStyle w:val="StrongEmphasis"/>
          <w:rFonts w:ascii="Arial Unicode MS" w:eastAsia="Arial Unicode MS" w:hAnsi="Arial Unicode MS" w:cs="Arial Unicode MS"/>
          <w:i/>
          <w:color w:val="000000"/>
        </w:rPr>
        <w:t>básník, jenž miloval svět</w:t>
      </w:r>
    </w:p>
    <w:p w:rsidR="007E37CE" w:rsidRPr="009D075A" w:rsidRDefault="007E37CE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  <w:i/>
        </w:rPr>
      </w:pPr>
      <w:r w:rsidRPr="009D075A">
        <w:rPr>
          <w:rStyle w:val="StrongEmphasis"/>
          <w:rFonts w:ascii="Arial Unicode MS" w:eastAsia="Arial Unicode MS" w:hAnsi="Arial Unicode MS" w:cs="Arial Unicode MS"/>
          <w:i/>
          <w:color w:val="000000"/>
        </w:rPr>
        <w:t>a pro spravedlnost jeho šel se bít,</w:t>
      </w:r>
    </w:p>
    <w:p w:rsidR="007E37CE" w:rsidRPr="009D075A" w:rsidRDefault="007E37CE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  <w:i/>
        </w:rPr>
      </w:pPr>
      <w:r w:rsidRPr="009D075A">
        <w:rPr>
          <w:rStyle w:val="StrongEmphasis"/>
          <w:rFonts w:ascii="Arial Unicode MS" w:eastAsia="Arial Unicode MS" w:hAnsi="Arial Unicode MS" w:cs="Arial Unicode MS"/>
          <w:i/>
          <w:color w:val="000000"/>
        </w:rPr>
        <w:t>dřív než moh srdce k boji vytasit,</w:t>
      </w:r>
      <w:r w:rsidR="00C326AA" w:rsidRPr="00C326AA">
        <w:rPr>
          <w:rStyle w:val="StrongEmphasis"/>
          <w:rFonts w:ascii="Arial Unicode MS" w:eastAsia="Arial Unicode MS" w:hAnsi="Arial Unicode MS" w:cs="Arial Unicode MS"/>
          <w:i/>
          <w:color w:val="000000"/>
        </w:rPr>
        <w:t xml:space="preserve"> </w:t>
      </w:r>
    </w:p>
    <w:p w:rsidR="00B95404" w:rsidRDefault="007E37CE" w:rsidP="002D7EA5">
      <w:pPr>
        <w:pStyle w:val="Textbody"/>
        <w:tabs>
          <w:tab w:val="left" w:pos="2349"/>
          <w:tab w:val="left" w:pos="3348"/>
        </w:tabs>
        <w:spacing w:after="0"/>
        <w:jc w:val="both"/>
        <w:rPr>
          <w:rStyle w:val="StrongEmphasis"/>
          <w:rFonts w:ascii="Arial Unicode MS" w:eastAsia="Arial Unicode MS" w:hAnsi="Arial Unicode MS" w:cs="Arial Unicode MS"/>
          <w:i/>
          <w:iCs/>
          <w:color w:val="000000"/>
        </w:rPr>
      </w:pPr>
      <w:r w:rsidRPr="009D075A">
        <w:rPr>
          <w:rStyle w:val="StrongEmphasis"/>
          <w:rFonts w:ascii="Arial Unicode MS" w:eastAsia="Arial Unicode MS" w:hAnsi="Arial Unicode MS" w:cs="Arial Unicode MS"/>
          <w:i/>
          <w:iCs/>
          <w:color w:val="000000"/>
        </w:rPr>
        <w:t>zemřel, mlád dvacetčtyři let</w:t>
      </w:r>
      <w:r w:rsidR="00B95404" w:rsidRPr="009D075A">
        <w:rPr>
          <w:rStyle w:val="StrongEmphasis"/>
          <w:rFonts w:ascii="Arial Unicode MS" w:eastAsia="Arial Unicode MS" w:hAnsi="Arial Unicode MS" w:cs="Arial Unicode MS"/>
          <w:i/>
          <w:iCs/>
          <w:color w:val="000000"/>
        </w:rPr>
        <w:t>.</w:t>
      </w:r>
    </w:p>
    <w:p w:rsidR="00C326AA" w:rsidRDefault="00C326AA" w:rsidP="002D7EA5">
      <w:pPr>
        <w:pStyle w:val="Textbody"/>
        <w:tabs>
          <w:tab w:val="left" w:pos="2349"/>
          <w:tab w:val="left" w:pos="3348"/>
        </w:tabs>
        <w:spacing w:after="0"/>
        <w:jc w:val="both"/>
        <w:rPr>
          <w:rStyle w:val="StrongEmphasis"/>
          <w:rFonts w:ascii="Arial Unicode MS" w:eastAsia="Arial Unicode MS" w:hAnsi="Arial Unicode MS" w:cs="Arial Unicode MS"/>
          <w:iCs/>
          <w:color w:val="000000"/>
        </w:rPr>
      </w:pPr>
      <w:r>
        <w:rPr>
          <w:rStyle w:val="StrongEmphasis"/>
          <w:rFonts w:ascii="Arial Unicode MS" w:eastAsia="Arial Unicode MS" w:hAnsi="Arial Unicode MS" w:cs="Arial Unicode MS"/>
          <w:iCs/>
          <w:color w:val="000000"/>
        </w:rPr>
        <w:tab/>
      </w:r>
      <w:r>
        <w:rPr>
          <w:rStyle w:val="StrongEmphasis"/>
          <w:rFonts w:ascii="Arial Unicode MS" w:eastAsia="Arial Unicode MS" w:hAnsi="Arial Unicode MS" w:cs="Arial Unicode MS"/>
          <w:iCs/>
          <w:color w:val="000000"/>
        </w:rPr>
        <w:tab/>
      </w:r>
      <w:r>
        <w:rPr>
          <w:rStyle w:val="StrongEmphasis"/>
          <w:rFonts w:ascii="Arial Unicode MS" w:eastAsia="Arial Unicode MS" w:hAnsi="Arial Unicode MS" w:cs="Arial Unicode MS"/>
          <w:iCs/>
          <w:color w:val="000000"/>
        </w:rPr>
        <w:tab/>
      </w:r>
    </w:p>
    <w:p w:rsidR="009D075A" w:rsidRPr="009D075A" w:rsidRDefault="00C326AA" w:rsidP="002D7EA5">
      <w:pPr>
        <w:pStyle w:val="Textbody"/>
        <w:tabs>
          <w:tab w:val="left" w:pos="2349"/>
          <w:tab w:val="left" w:pos="3348"/>
        </w:tabs>
        <w:spacing w:after="0"/>
        <w:jc w:val="both"/>
        <w:rPr>
          <w:rStyle w:val="StrongEmphasis"/>
          <w:rFonts w:ascii="Arial Unicode MS" w:eastAsia="Arial Unicode MS" w:hAnsi="Arial Unicode MS" w:cs="Arial Unicode MS"/>
          <w:iCs/>
          <w:color w:val="000000"/>
        </w:rPr>
      </w:pPr>
      <w:r>
        <w:rPr>
          <w:rStyle w:val="StrongEmphasis"/>
          <w:rFonts w:ascii="Arial Unicode MS" w:eastAsia="Arial Unicode MS" w:hAnsi="Arial Unicode MS" w:cs="Arial Unicode MS"/>
          <w:iCs/>
          <w:color w:val="000000"/>
        </w:rPr>
        <w:tab/>
      </w:r>
      <w:r>
        <w:rPr>
          <w:rStyle w:val="StrongEmphasis"/>
          <w:rFonts w:ascii="Arial Unicode MS" w:eastAsia="Arial Unicode MS" w:hAnsi="Arial Unicode MS" w:cs="Arial Unicode MS"/>
          <w:iCs/>
          <w:color w:val="000000"/>
        </w:rPr>
        <w:tab/>
      </w:r>
      <w:r w:rsidRPr="00C326AA">
        <w:rPr>
          <w:rStyle w:val="StrongEmphasis"/>
          <w:rFonts w:ascii="Arial Unicode MS" w:eastAsia="Arial Unicode MS" w:hAnsi="Arial Unicode MS" w:cs="Arial Unicode MS"/>
          <w:iCs/>
          <w:color w:val="000000"/>
        </w:rPr>
        <w:drawing>
          <wp:inline distT="0" distB="0" distL="0" distR="0">
            <wp:extent cx="2419350" cy="1645550"/>
            <wp:effectExtent l="19050" t="0" r="0" b="0"/>
            <wp:docPr id="23" name="Obrázok 1" descr="C:\Users\Marketing\Pictures\2018-10\PA08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eting\Pictures\2018-10\PA0808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64" cy="165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404" w:rsidRDefault="00B95404" w:rsidP="002D7EA5">
      <w:pPr>
        <w:pStyle w:val="Textbody"/>
        <w:tabs>
          <w:tab w:val="left" w:pos="2349"/>
          <w:tab w:val="left" w:pos="3348"/>
        </w:tabs>
        <w:spacing w:after="0"/>
        <w:jc w:val="both"/>
        <w:rPr>
          <w:rStyle w:val="StrongEmphasis"/>
          <w:rFonts w:ascii="Arial Unicode MS" w:eastAsia="Arial Unicode MS" w:hAnsi="Arial Unicode MS" w:cs="Arial Unicode MS"/>
          <w:iCs/>
          <w:color w:val="000000"/>
        </w:rPr>
      </w:pPr>
    </w:p>
    <w:p w:rsidR="009D075A" w:rsidRDefault="009D075A" w:rsidP="002D7EA5">
      <w:pPr>
        <w:pStyle w:val="Textbody"/>
        <w:tabs>
          <w:tab w:val="left" w:pos="2349"/>
          <w:tab w:val="left" w:pos="3348"/>
        </w:tabs>
        <w:spacing w:after="0"/>
        <w:jc w:val="both"/>
        <w:rPr>
          <w:rFonts w:eastAsia="Times New Roman" w:cs="Times New Roman"/>
          <w:b/>
          <w:bCs/>
          <w:kern w:val="36"/>
          <w:sz w:val="28"/>
          <w:szCs w:val="28"/>
          <w:lang w:val="cs-CZ" w:eastAsia="cs-CZ" w:bidi="ar-SA"/>
        </w:rPr>
      </w:pPr>
    </w:p>
    <w:p w:rsidR="00B95404" w:rsidRPr="00B95404" w:rsidRDefault="00B95404" w:rsidP="002D7EA5">
      <w:pPr>
        <w:pStyle w:val="Textbody"/>
        <w:tabs>
          <w:tab w:val="left" w:pos="2349"/>
          <w:tab w:val="left" w:pos="3348"/>
        </w:tabs>
        <w:spacing w:after="0"/>
        <w:jc w:val="center"/>
        <w:rPr>
          <w:rFonts w:ascii="Arial Unicode MS" w:eastAsia="Arial Unicode MS" w:hAnsi="Arial Unicode MS" w:cs="Arial Unicode MS"/>
          <w:b/>
          <w:bCs/>
          <w:iCs/>
          <w:color w:val="000000"/>
        </w:rPr>
      </w:pPr>
      <w:r w:rsidRPr="00B95404">
        <w:rPr>
          <w:rFonts w:eastAsia="Times New Roman" w:cs="Times New Roman"/>
          <w:b/>
          <w:bCs/>
          <w:kern w:val="36"/>
          <w:sz w:val="28"/>
          <w:szCs w:val="28"/>
          <w:lang w:val="cs-CZ" w:eastAsia="cs-CZ" w:bidi="ar-SA"/>
        </w:rPr>
        <w:t>Umírající (Wolker, původní verze)</w:t>
      </w:r>
    </w:p>
    <w:p w:rsidR="00B95404" w:rsidRDefault="00B95404" w:rsidP="002D7EA5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cs-CZ" w:eastAsia="cs-CZ" w:bidi="ar-SA"/>
        </w:rPr>
      </w:pPr>
      <w:r w:rsidRPr="00B95404">
        <w:rPr>
          <w:rFonts w:eastAsia="Times New Roman" w:cs="Times New Roman"/>
          <w:kern w:val="0"/>
          <w:lang w:val="cs-CZ" w:eastAsia="cs-CZ" w:bidi="ar-SA"/>
        </w:rPr>
        <w:t>Až umřu, nic se na tomto světě nestane a nezmění,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jenom několik srdcí se zachvěje v rose jak k ránu květiny,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tisíce umřeli, tisíce umrou, tisíce na smrt jsou znavení,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neboť v smrti i zrození nikdo nezůstal jediný.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Smrti se nebojím, smrt není zlá, smrt je jen kus života těžkého,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nad smrt těžší však umírání je,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ta zabitá lačnost smyslů, smutek ze všeho,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ten čas, jenž v potrubí těla hnije jak pomyje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a rozkládá ruce a oči, nervy a každý sval,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vše, čím jsi svět tak nádherně v objetí držel a miloval,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smrti se nebojím, smrt není zlá, ve smrti tisíce se mnou jsou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(v umírání však každý je sám a z úzkostí nemůže ven),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umírání se bojím, v umírání je člověk sám a pláče nad sebou.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Sbohem, děvčátko, sbohem, má milá, sbohem, obraze spanilý,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od tvých ňader mi usekli ruce a srdce mi rozbili,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myšlenka na tebe jak zlatý hřeb půl roku v nemoci mě protínala,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když bylo hůř, i bolela víc, když bylo lépe, též pomáhala.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Ale dnes sbohem, děvčátko, dnes už vše marné je, dnes napsal jsem list,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v nějž složil jsem zlatý ten hřeb a ten největší sten,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neb v umírání každý sám musí být a každý opuštěn.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Až umřu, na světě nic se nestane a nezmění,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jenom já ztratím svou bídu a změním se ze všeho,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snad stanu se možná stromem, možná člověkem, možná hromadou kamení,</w:t>
      </w:r>
      <w:r w:rsidRPr="00B95404">
        <w:rPr>
          <w:rFonts w:eastAsia="Times New Roman" w:cs="Times New Roman"/>
          <w:kern w:val="0"/>
          <w:lang w:val="cs-CZ" w:eastAsia="cs-CZ" w:bidi="ar-SA"/>
        </w:rPr>
        <w:br/>
        <w:t>smrti se nebojím, smrt není zlá, smrt je jen kus života těžkého.</w:t>
      </w:r>
    </w:p>
    <w:p w:rsidR="00B95404" w:rsidRPr="00B95404" w:rsidRDefault="00B95404" w:rsidP="002D7EA5">
      <w:pPr>
        <w:widowControl/>
        <w:suppressAutoHyphens w:val="0"/>
        <w:autoSpaceDN/>
        <w:spacing w:before="100" w:beforeAutospacing="1" w:after="100" w:afterAutospacing="1"/>
        <w:jc w:val="center"/>
        <w:textAlignment w:val="auto"/>
        <w:rPr>
          <w:rFonts w:eastAsia="Times New Roman" w:cs="Times New Roman"/>
          <w:kern w:val="0"/>
          <w:lang w:val="cs-CZ" w:eastAsia="cs-CZ" w:bidi="ar-SA"/>
        </w:rPr>
      </w:pPr>
      <w:r w:rsidRPr="00B95404">
        <w:rPr>
          <w:rFonts w:eastAsia="Times New Roman" w:cs="Times New Roman"/>
          <w:kern w:val="0"/>
          <w:lang w:val="cs-CZ" w:eastAsia="cs-CZ" w:bidi="ar-SA"/>
        </w:rPr>
        <w:t>Poljanka 3. 11. 1923</w:t>
      </w:r>
    </w:p>
    <w:p w:rsidR="00B95404" w:rsidRDefault="00B95404" w:rsidP="002D7EA5">
      <w:pPr>
        <w:pStyle w:val="Textbody"/>
        <w:tabs>
          <w:tab w:val="left" w:pos="2349"/>
          <w:tab w:val="left" w:pos="3348"/>
        </w:tabs>
        <w:spacing w:after="0"/>
        <w:jc w:val="both"/>
        <w:rPr>
          <w:rStyle w:val="StrongEmphasis"/>
          <w:rFonts w:ascii="Arial Unicode MS" w:eastAsia="Arial Unicode MS" w:hAnsi="Arial Unicode MS" w:cs="Arial Unicode MS"/>
          <w:iCs/>
          <w:color w:val="000000"/>
        </w:rPr>
      </w:pPr>
    </w:p>
    <w:p w:rsidR="007E37CE" w:rsidRPr="007E37CE" w:rsidRDefault="007E37CE" w:rsidP="002D7EA5">
      <w:pPr>
        <w:pStyle w:val="Textbody"/>
        <w:tabs>
          <w:tab w:val="left" w:pos="2349"/>
          <w:tab w:val="left" w:pos="3348"/>
        </w:tabs>
        <w:spacing w:after="0"/>
        <w:jc w:val="both"/>
        <w:rPr>
          <w:rStyle w:val="StrongEmphasis"/>
          <w:rFonts w:ascii="Arial Unicode MS" w:eastAsia="Arial Unicode MS" w:hAnsi="Arial Unicode MS" w:cs="Arial Unicode MS"/>
          <w:b w:val="0"/>
          <w:bCs w:val="0"/>
        </w:rPr>
      </w:pPr>
    </w:p>
    <w:p w:rsidR="00D15981" w:rsidRDefault="00D15981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7E37CE" w:rsidRDefault="007E37CE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7E37CE" w:rsidRDefault="007E37CE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7E37CE" w:rsidRPr="00D857CD" w:rsidRDefault="007E37CE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D15981" w:rsidRDefault="002A7BD3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val="cs-CZ" w:eastAsia="cs-CZ" w:bidi="ar-SA"/>
        </w:rPr>
        <w:lastRenderedPageBreak/>
        <w:drawing>
          <wp:inline distT="0" distB="0" distL="0" distR="0">
            <wp:extent cx="5676899" cy="4257675"/>
            <wp:effectExtent l="19050" t="0" r="1" b="0"/>
            <wp:docPr id="8" name="Obrázok 4" descr="C:\Users\Marketing\Pictures\2018-12\IMG_20181212_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eting\Pictures\2018-12\IMG_20181212_1003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22" cy="425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F98" w:rsidRPr="00D857CD" w:rsidRDefault="008A5F98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Wolkrovo jazierko </w:t>
      </w:r>
      <w:r w:rsidR="002D7EA5">
        <w:rPr>
          <w:rFonts w:ascii="Arial Unicode MS" w:eastAsia="Arial Unicode MS" w:hAnsi="Arial Unicode MS" w:cs="Arial Unicode MS"/>
        </w:rPr>
        <w:t>/</w:t>
      </w:r>
      <w:r w:rsidR="00B95404">
        <w:rPr>
          <w:rFonts w:ascii="Arial Unicode MS" w:eastAsia="Arial Unicode MS" w:hAnsi="Arial Unicode MS" w:cs="Arial Unicode MS"/>
        </w:rPr>
        <w:t>december 2018</w:t>
      </w:r>
      <w:r w:rsidR="002D7EA5">
        <w:rPr>
          <w:rFonts w:ascii="Arial Unicode MS" w:eastAsia="Arial Unicode MS" w:hAnsi="Arial Unicode MS" w:cs="Arial Unicode MS"/>
        </w:rPr>
        <w:t>/</w:t>
      </w:r>
    </w:p>
    <w:p w:rsidR="00D15981" w:rsidRPr="00D857CD" w:rsidRDefault="00D15981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D15981" w:rsidRPr="00D857CD" w:rsidRDefault="00D15981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D15981" w:rsidRPr="00D857CD" w:rsidRDefault="00D15981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D15981" w:rsidRPr="00D857CD" w:rsidRDefault="00D15981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D15981" w:rsidRPr="00D857CD" w:rsidRDefault="00D15981" w:rsidP="002D7EA5">
      <w:pPr>
        <w:pStyle w:val="Textbody"/>
        <w:tabs>
          <w:tab w:val="left" w:pos="2340"/>
          <w:tab w:val="left" w:pos="3348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sectPr w:rsidR="00D15981" w:rsidRPr="00D857CD" w:rsidSect="00D15981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569" w:rsidRDefault="00B32569" w:rsidP="00D15981">
      <w:r>
        <w:separator/>
      </w:r>
    </w:p>
  </w:endnote>
  <w:endnote w:type="continuationSeparator" w:id="0">
    <w:p w:rsidR="00B32569" w:rsidRDefault="00B32569" w:rsidP="00D159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569" w:rsidRDefault="00B32569" w:rsidP="00D15981">
      <w:r w:rsidRPr="00D15981">
        <w:rPr>
          <w:color w:val="000000"/>
        </w:rPr>
        <w:separator/>
      </w:r>
    </w:p>
  </w:footnote>
  <w:footnote w:type="continuationSeparator" w:id="0">
    <w:p w:rsidR="00B32569" w:rsidRDefault="00B32569" w:rsidP="00D159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15981"/>
    <w:rsid w:val="000C6B69"/>
    <w:rsid w:val="001B3028"/>
    <w:rsid w:val="00234840"/>
    <w:rsid w:val="002A7BD3"/>
    <w:rsid w:val="002D7EA5"/>
    <w:rsid w:val="003850BA"/>
    <w:rsid w:val="004555C5"/>
    <w:rsid w:val="00456241"/>
    <w:rsid w:val="00710E3F"/>
    <w:rsid w:val="007E37CE"/>
    <w:rsid w:val="007F5675"/>
    <w:rsid w:val="008A5F98"/>
    <w:rsid w:val="008E66FE"/>
    <w:rsid w:val="00966493"/>
    <w:rsid w:val="009D075A"/>
    <w:rsid w:val="009D380A"/>
    <w:rsid w:val="00A409C9"/>
    <w:rsid w:val="00A46AC9"/>
    <w:rsid w:val="00B32569"/>
    <w:rsid w:val="00B95404"/>
    <w:rsid w:val="00C326AA"/>
    <w:rsid w:val="00D15981"/>
    <w:rsid w:val="00D857CD"/>
    <w:rsid w:val="00E234C4"/>
    <w:rsid w:val="00E40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sk-SK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D15981"/>
    <w:pPr>
      <w:suppressAutoHyphens/>
    </w:pPr>
  </w:style>
  <w:style w:type="paragraph" w:styleId="Nadpis1">
    <w:name w:val="heading 1"/>
    <w:basedOn w:val="Normlny"/>
    <w:link w:val="Nadpis1Char"/>
    <w:uiPriority w:val="9"/>
    <w:qFormat/>
    <w:rsid w:val="00B95404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val="cs-CZ" w:eastAsia="cs-CZ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  <w:rsid w:val="00D15981"/>
    <w:pPr>
      <w:suppressAutoHyphens/>
    </w:pPr>
  </w:style>
  <w:style w:type="paragraph" w:styleId="Nzov">
    <w:name w:val="Title"/>
    <w:basedOn w:val="Standard"/>
    <w:next w:val="Textbody"/>
    <w:rsid w:val="00D15981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D15981"/>
    <w:pPr>
      <w:spacing w:after="120"/>
    </w:pPr>
  </w:style>
  <w:style w:type="paragraph" w:styleId="Zoznam">
    <w:name w:val="List"/>
    <w:basedOn w:val="Textbody"/>
    <w:rsid w:val="00D15981"/>
  </w:style>
  <w:style w:type="paragraph" w:customStyle="1" w:styleId="Caption">
    <w:name w:val="Caption"/>
    <w:basedOn w:val="Standard"/>
    <w:rsid w:val="00D1598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D15981"/>
    <w:pPr>
      <w:suppressLineNumbers/>
    </w:pPr>
  </w:style>
  <w:style w:type="paragraph" w:customStyle="1" w:styleId="Heading3">
    <w:name w:val="Heading 3"/>
    <w:basedOn w:val="Nzov"/>
    <w:next w:val="Textbody"/>
    <w:rsid w:val="00D15981"/>
    <w:pPr>
      <w:outlineLvl w:val="2"/>
    </w:pPr>
    <w:rPr>
      <w:rFonts w:ascii="Times New Roman" w:eastAsia="SimSun" w:hAnsi="Times New Roman"/>
      <w:b/>
      <w:bCs/>
    </w:rPr>
  </w:style>
  <w:style w:type="character" w:customStyle="1" w:styleId="StrongEmphasis">
    <w:name w:val="Strong Emphasis"/>
    <w:rsid w:val="00D15981"/>
    <w:rPr>
      <w:b/>
      <w:bCs/>
    </w:rPr>
  </w:style>
  <w:style w:type="character" w:styleId="Zvraznenie">
    <w:name w:val="Emphasis"/>
    <w:rsid w:val="00D15981"/>
    <w:rPr>
      <w:i/>
      <w:iCs/>
    </w:rPr>
  </w:style>
  <w:style w:type="character" w:customStyle="1" w:styleId="Internetlink">
    <w:name w:val="Internet link"/>
    <w:rsid w:val="00D15981"/>
    <w:rPr>
      <w:color w:val="000080"/>
      <w:u w:val="single"/>
    </w:rPr>
  </w:style>
  <w:style w:type="paragraph" w:styleId="Textbubliny">
    <w:name w:val="Balloon Text"/>
    <w:basedOn w:val="Normlny"/>
    <w:rsid w:val="00D15981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Predvolenpsmoodseku"/>
    <w:rsid w:val="00D15981"/>
    <w:rPr>
      <w:rFonts w:ascii="Tahoma" w:hAnsi="Tahoma"/>
      <w:sz w:val="16"/>
      <w:szCs w:val="14"/>
    </w:rPr>
  </w:style>
  <w:style w:type="paragraph" w:styleId="Hlavika">
    <w:name w:val="header"/>
    <w:basedOn w:val="Normlny"/>
    <w:link w:val="HlavikaChar"/>
    <w:uiPriority w:val="99"/>
    <w:semiHidden/>
    <w:unhideWhenUsed/>
    <w:rsid w:val="004555C5"/>
    <w:pPr>
      <w:tabs>
        <w:tab w:val="center" w:pos="4536"/>
        <w:tab w:val="right" w:pos="9072"/>
      </w:tabs>
    </w:pPr>
    <w:rPr>
      <w:szCs w:val="21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4555C5"/>
    <w:rPr>
      <w:szCs w:val="21"/>
    </w:rPr>
  </w:style>
  <w:style w:type="paragraph" w:styleId="Pta">
    <w:name w:val="footer"/>
    <w:basedOn w:val="Normlny"/>
    <w:link w:val="PtaChar"/>
    <w:uiPriority w:val="99"/>
    <w:semiHidden/>
    <w:unhideWhenUsed/>
    <w:rsid w:val="004555C5"/>
    <w:pPr>
      <w:tabs>
        <w:tab w:val="center" w:pos="4536"/>
        <w:tab w:val="right" w:pos="9072"/>
      </w:tabs>
    </w:pPr>
    <w:rPr>
      <w:szCs w:val="21"/>
    </w:rPr>
  </w:style>
  <w:style w:type="character" w:customStyle="1" w:styleId="PtaChar">
    <w:name w:val="Päta Char"/>
    <w:basedOn w:val="Predvolenpsmoodseku"/>
    <w:link w:val="Pta"/>
    <w:uiPriority w:val="99"/>
    <w:semiHidden/>
    <w:rsid w:val="004555C5"/>
    <w:rPr>
      <w:szCs w:val="21"/>
    </w:rPr>
  </w:style>
  <w:style w:type="character" w:customStyle="1" w:styleId="Nadpis1Char">
    <w:name w:val="Nadpis 1 Char"/>
    <w:basedOn w:val="Predvolenpsmoodseku"/>
    <w:link w:val="Nadpis1"/>
    <w:uiPriority w:val="9"/>
    <w:rsid w:val="00B95404"/>
    <w:rPr>
      <w:rFonts w:eastAsia="Times New Roman" w:cs="Times New Roman"/>
      <w:b/>
      <w:bCs/>
      <w:kern w:val="36"/>
      <w:sz w:val="48"/>
      <w:szCs w:val="48"/>
      <w:lang w:val="cs-CZ" w:eastAsia="cs-CZ" w:bidi="ar-SA"/>
    </w:rPr>
  </w:style>
  <w:style w:type="character" w:styleId="Hypertextovprepojenie">
    <w:name w:val="Hyperlink"/>
    <w:basedOn w:val="Predvolenpsmoodseku"/>
    <w:uiPriority w:val="99"/>
    <w:semiHidden/>
    <w:unhideWhenUsed/>
    <w:rsid w:val="00B95404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B9540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cs-CZ" w:eastAsia="cs-C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50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sk.wikipedia.org/wiki/1924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sk.wikipedia.org/w/index.php?title=Basedowou_chorobou&amp;action=edit&amp;redlink=1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sk.wikipedia.org/wiki/Hrebienok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sk.wikipedia.org/wiki/193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sk.wikipedia.org/wiki/192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1858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-</dc:creator>
  <cp:lastModifiedBy>servis</cp:lastModifiedBy>
  <cp:revision>17</cp:revision>
  <dcterms:created xsi:type="dcterms:W3CDTF">2019-01-22T11:02:00Z</dcterms:created>
  <dcterms:modified xsi:type="dcterms:W3CDTF">2019-01-30T17:54:00Z</dcterms:modified>
</cp:coreProperties>
</file>